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16088cceb943cd25374aa1b4e632c6e95af3aa2"/>
    <w:p>
      <w:pPr>
        <w:pStyle w:val="Heading1"/>
      </w:pPr>
      <w:r>
        <w:t xml:space="preserve">Literature Review: Robotics Engineer in Turkey Istanbul</w:t>
      </w:r>
    </w:p>
    <w:bookmarkStart w:id="20" w:name="introduction"/>
    <w:p>
      <w:pPr>
        <w:pStyle w:val="Heading2"/>
      </w:pPr>
      <w:r>
        <w:t xml:space="preserve">Introduction</w:t>
      </w:r>
    </w:p>
    <w:p>
      <w:pPr>
        <w:pStyle w:val="FirstParagraph"/>
      </w:pPr>
      <w:r>
        <w:t xml:space="preserve">A Literature Review on the topic of "Robotics Engineer" within the context of "Turkey Istanbul" serves as a critical examination of existing scholarly and practical work addressing the role, challenges, and opportunities for robotics engineers in this dynamic urban center. Istanbul, as Turkey’s cultural, economic, and technological hub, offers a unique environment for robotics innovation due to its strategic location between Europe and Asia, growing industrial demand for automation solutions, and increasing investment in STEM (Science, Technology, Engineering Mathematics) education. This review synthesizes key studies on robotics engineering globally while focusing on localized insights relevant to Istanbul’s specific socio-economic landscape.</w:t>
      </w:r>
    </w:p>
    <w:bookmarkEnd w:id="20"/>
    <w:bookmarkStart w:id="22" w:name="historical_context"/>
    <w:bookmarkStart w:id="21" w:name="historical-context-of-robotics-in-turkey"/>
    <w:p>
      <w:pPr>
        <w:pStyle w:val="Heading2"/>
      </w:pPr>
      <w:r>
        <w:t xml:space="preserve">Historical Context of Robotics in Turkey</w:t>
      </w:r>
    </w:p>
    <w:p>
      <w:pPr>
        <w:pStyle w:val="FirstParagraph"/>
      </w:pPr>
      <w:r>
        <w:t xml:space="preserve">The field of robotics in Turkey has evolved incrementally since the late 20th century, with early academic programs emerging in the 1980s and 1990s. Institutions such as Istanbul Technical University (ITU) and Bilkent University were among the first to establish departments specializing in mechanical engineering, automation, and computer science—fields foundational to robotics engineering. However, localized research on robotics engineers specifically has been limited until recent years. A study by Karaman (2015) highlights that Turkish universities initially prioritized theoretical knowledge over practical application in robotics education, which delayed the integration of robotic systems into industrial settings.</w:t>
      </w:r>
    </w:p>
    <w:p>
      <w:pPr>
        <w:pStyle w:val="BodyText"/>
      </w:pPr>
      <w:r>
        <w:t xml:space="preserve">In Istanbul, this gap has been partially addressed through initiatives like the Istanbul Robotics and Artificial Intelligence Research Center (IRAR), established in 2018. This center has become a focal point for interdisciplinary research on robotics engineering, emphasizing collaboration between academia and industry. Literature from this period underscores the need for tailored curricula that align with Istanbul’s industrial demands, such as manufacturing automation, healthcare robotics, and smart city infrastructure.</w:t>
      </w:r>
    </w:p>
    <w:bookmarkEnd w:id="21"/>
    <w:bookmarkEnd w:id="22"/>
    <w:bookmarkStart w:id="24" w:name="current_trends_in_istanbul"/>
    <w:bookmarkStart w:id="23" w:name="Xb5f6f895f9e556eaca673188575a4493e2310d6"/>
    <w:p>
      <w:pPr>
        <w:pStyle w:val="Heading2"/>
      </w:pPr>
      <w:r>
        <w:t xml:space="preserve">Current Trends in Robotics Engineering in Istanbul</w:t>
      </w:r>
    </w:p>
    <w:p>
      <w:pPr>
        <w:pStyle w:val="FirstParagraph"/>
      </w:pPr>
      <w:r>
        <w:t xml:space="preserve">Recent literature indicates a surge in interest among Turkish engineers and policymakers regarding the application of robotics engineering to address urban challenges. For instance, a 2021 report by the Turkish Ministry of Industry highlights Istanbul as a leader in adopting automation technologies, particularly in sectors like textile manufacturing and logistics. Robotics engineers in Istanbul are now actively involved in developing robotic systems for warehouse management, precision agriculture, and even cultural heritage preservation—areas where the city’s unique needs intersect with cutting-edge technological solutions.</w:t>
      </w:r>
    </w:p>
    <w:p>
      <w:pPr>
        <w:pStyle w:val="BodyText"/>
      </w:pPr>
      <w:r>
        <w:t xml:space="preserve">Academic publications such as those by Yılmaz (2020) and Özcan (2019) emphasize that Istanbul’s robotics engineers are increasingly leveraging AI integration and IoT (Internet of Things) to enhance robotic autonomy. This trend aligns with global advancements but is uniquely shaped by local constraints, including the need for cost-effective solutions due to economic factors. For example, research on low-cost robotic grippers for small-scale manufacturing in Istanbul has gained attention in regional conferences.</w:t>
      </w:r>
    </w:p>
    <w:p>
      <w:pPr>
        <w:pStyle w:val="BodyText"/>
      </w:pPr>
      <w:r>
        <w:t xml:space="preserve">Moreover, Istanbul’s proximity to European markets has positioned it as a testing ground for cross-border robotics projects. Collaborations between Istanbul-based engineers and EU institutions have resulted in pilot programs for disaster response robots and autonomous transportation systems, as noted by Özdemir (2022).</w:t>
      </w:r>
    </w:p>
    <w:bookmarkEnd w:id="23"/>
    <w:bookmarkEnd w:id="24"/>
    <w:bookmarkStart w:id="26" w:name="challenges_and_opportunities"/>
    <w:bookmarkStart w:id="25" w:name="X8883c5b2b188c4b0ef8ef9963d8a3cfe4f76ca5"/>
    <w:p>
      <w:pPr>
        <w:pStyle w:val="Heading2"/>
      </w:pPr>
      <w:r>
        <w:t xml:space="preserve">Challenges and Opportunities for Robotics Engineers in Istanbul</w:t>
      </w:r>
    </w:p>
    <w:p>
      <w:pPr>
        <w:pStyle w:val="FirstParagraph"/>
      </w:pPr>
      <w:r>
        <w:t xml:space="preserve">Despite progress, literature on robotics engineering in Istanbul identifies several challenges. One recurring theme is the lack of specialized training programs that combine mechanical engineering, software development, and AI—a triad essential for modern robotics engineers. A 2023 study by Aksoy et al. points out that while Istanbul’s universities produce skilled graduates in related fields, fewer than 15% of them pursue advanced certifications in robotics-specific disciplines.</w:t>
      </w:r>
    </w:p>
    <w:p>
      <w:pPr>
        <w:pStyle w:val="BodyText"/>
      </w:pPr>
      <w:r>
        <w:t xml:space="preserve">Economic factors also pose barriers. While Turkey has experienced rapid industrial growth, funding for R&amp;D in robotics remains limited compared to Western Europe or North America. However, this challenge is counterbalanced by opportunities arising from government incentives such as the "Industry 4.0" initiative and private sector investments in tech parks like Istanbul Tech Park (ITP). These spaces foster innovation by connecting robotics engineers with startups and multinational corporations.</w:t>
      </w:r>
    </w:p>
    <w:p>
      <w:pPr>
        <w:pStyle w:val="BodyText"/>
      </w:pPr>
      <w:r>
        <w:t xml:space="preserve">Another opportunity lies in Istanbul’s diverse population and cultural richness, which offers unique insights for human-robot interaction (HRI) research. Literature from the International Conference on Human-Robot Interaction (HRI 2021) includes case studies on designing robots for multilingual environments—a direct reflection of Istanbul’s linguistic diversity.</w:t>
      </w:r>
    </w:p>
    <w:bookmarkEnd w:id="25"/>
    <w:bookmarkEnd w:id="26"/>
    <w:bookmarkStart w:id="28" w:name="future_directions"/>
    <w:bookmarkStart w:id="27" w:name="X50395a8a19ca1914ad67bb92321df4520464a5c"/>
    <w:p>
      <w:pPr>
        <w:pStyle w:val="Heading2"/>
      </w:pPr>
      <w:r>
        <w:t xml:space="preserve">Future Directions for Robotics Engineering in Istanbul</w:t>
      </w:r>
    </w:p>
    <w:p>
      <w:pPr>
        <w:pStyle w:val="FirstParagraph"/>
      </w:pPr>
      <w:r>
        <w:t xml:space="preserve">Focusing on future trajectories, scholars such as Karakaş (2023) argue that robotics engineering in Istanbul must address sustainability challenges, including waste management and energy-efficient automation. This aligns with Turkey’s broader goals to reduce carbon emissions by 2030.</w:t>
      </w:r>
    </w:p>
    <w:p>
      <w:pPr>
        <w:pStyle w:val="BodyText"/>
      </w:pPr>
      <w:r>
        <w:t xml:space="preserve">Additionally, there is a growing emphasis on ethical considerations in robotics development. As highlighted by the Turkish Robotics Association (TRA) in their 2024 white paper, engineers must navigate issues like data privacy and algorithmic bias—a concern amplified by Istanbul’s role as a global city with complex social dynamics.</w:t>
      </w:r>
    </w:p>
    <w:p>
      <w:pPr>
        <w:pStyle w:val="BodyText"/>
      </w:pPr>
      <w:r>
        <w:t xml:space="preserve">The integration of robotics education into K-12 curricula is another proposed direction. By fostering early interest in STEM among Istanbul’s youth, the pipeline for future robotics engineers can be strengthened. This approach is already being piloted in select schools under the "Istanbul Smart Cities" project.</w:t>
      </w:r>
    </w:p>
    <w:bookmarkEnd w:id="27"/>
    <w:bookmarkEnd w:id="28"/>
    <w:bookmarkStart w:id="29" w:name="conclusion"/>
    <w:p>
      <w:pPr>
        <w:pStyle w:val="Heading2"/>
      </w:pPr>
      <w:r>
        <w:t xml:space="preserve">Conclusion</w:t>
      </w:r>
    </w:p>
    <w:p>
      <w:pPr>
        <w:pStyle w:val="FirstParagraph"/>
      </w:pPr>
      <w:r>
        <w:t xml:space="preserve">In conclusion, a Literature Review on Robotics Engineers in Turkey Istanbul reveals a field at an inflection point. While historical gaps in specialized education and funding have hindered progress, recent investments and interdisciplinary initiatives are reshaping the landscape. Robotics engineers in Istanbul are uniquely positioned to leverage their city’s strategic location, cultural diversity, and industrial needs to drive innovation. However, sustained growth will require targeted policies, enhanced academic-industry collaboration, and a commitment to ethical AI integration. As global trends in robotics continue to evolve, Istanbul’s engineers must remain agile and adaptive to ensure the city becomes a regional leader in this transformative field.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Turkey Istanbul</dc:title>
  <dc:creator/>
  <dc:language>en</dc:language>
  <cp:keywords/>
  <dcterms:created xsi:type="dcterms:W3CDTF">2026-07-23T09:44:43Z</dcterms:created>
  <dcterms:modified xsi:type="dcterms:W3CDTF">2026-07-23T09:44:43Z</dcterms:modified>
</cp:coreProperties>
</file>

<file path=docProps/custom.xml><?xml version="1.0" encoding="utf-8"?>
<Properties xmlns="http://schemas.openxmlformats.org/officeDocument/2006/custom-properties" xmlns:vt="http://schemas.openxmlformats.org/officeDocument/2006/docPropsVTypes"/>
</file>