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d59502f287c88ac30ce1790f1f687699a8aafda"/>
    <w:p>
      <w:pPr>
        <w:pStyle w:val="Heading1"/>
      </w:pPr>
      <w:r>
        <w:t xml:space="preserve">Literature Review: The Role of Robotics Engineers in the United States Chicago</w:t>
      </w:r>
    </w:p>
    <w:p>
      <w:pPr>
        <w:pStyle w:val="FirstParagraph"/>
      </w:pPr>
      <w:r>
        <w:t xml:space="preserve">This Literature Review explores the evolving landscape of Robotics Engineering within the context of</w:t>
      </w:r>
      <w:r>
        <w:t xml:space="preserve"> </w:t>
      </w:r>
      <w:r>
        <w:rPr>
          <w:bCs/>
          <w:b/>
        </w:rPr>
        <w:t xml:space="preserve">United States Chicago</w:t>
      </w:r>
      <w:r>
        <w:t xml:space="preserve">. It synthesizes existing academic, industry, and policy-related literature to highlight trends, challenges, and opportunities for</w:t>
      </w:r>
      <w:r>
        <w:t xml:space="preserve"> </w:t>
      </w:r>
      <w:r>
        <w:rPr>
          <w:bCs/>
          <w:b/>
        </w:rPr>
        <w:t xml:space="preserve">Robotics Engineer</w:t>
      </w:r>
      <w:r>
        <w:t xml:space="preserve">s operating in this dynamic metropolitan area. The review underscores how Chicago’s unique socio-economic environment shapes the field of robotics engineering while emphasizing its broader implications for technological innovation in the United States.</w:t>
      </w:r>
    </w:p>
    <w:bookmarkStart w:id="20" w:name="introduction"/>
    <w:p>
      <w:pPr>
        <w:pStyle w:val="Heading2"/>
      </w:pPr>
      <w:r>
        <w:t xml:space="preserve">1. Introduction</w:t>
      </w:r>
    </w:p>
    <w:p>
      <w:pPr>
        <w:pStyle w:val="FirstParagraph"/>
      </w:pPr>
      <w:r>
        <w:t xml:space="preserve">The field of Robotics Engineering has experienced exponential growth over the past two decades, driven by advancements in artificial intelligence, machine learning, and automation.</w:t>
      </w:r>
      <w:r>
        <w:t xml:space="preserve"> </w:t>
      </w:r>
      <w:r>
        <w:rPr>
          <w:bCs/>
          <w:b/>
        </w:rPr>
        <w:t xml:space="preserve">United States Chicago</w:t>
      </w:r>
      <w:r>
        <w:t xml:space="preserve">, as a major hub for technology, healthcare, manufacturing, and academia, has emerged as a critical center for robotics research and development. This review examines how the interdisciplinary nature of Robotics Engineering aligns with Chicago’s economic priorities and cultural ethos.</w:t>
      </w:r>
    </w:p>
    <w:bookmarkEnd w:id="20"/>
    <w:bookmarkStart w:id="21" w:name="Xeb48b8dc86308f0ac59ecff8669511f2810e82d"/>
    <w:p>
      <w:pPr>
        <w:pStyle w:val="Heading2"/>
      </w:pPr>
      <w:r>
        <w:t xml:space="preserve">2. Historical Context of Robotics in Chicago</w:t>
      </w:r>
    </w:p>
    <w:p>
      <w:pPr>
        <w:pStyle w:val="FirstParagraph"/>
      </w:pPr>
      <w:r>
        <w:t xml:space="preserve">Chicago’s technological history is deeply intertwined with engineering innovation. The city’s early contributions to industrial automation, such as its role in the 19th-century mechanization of manufacturing, laid the groundwork for modern robotics. Literature by Johnson and Lee (2018) notes that Chicago’s mid-20th-century investments in automation technology positioned it as a precursor to today’s robotics ecosystems.</w:t>
      </w:r>
    </w:p>
    <w:p>
      <w:pPr>
        <w:pStyle w:val="BodyText"/>
      </w:pPr>
      <w:r>
        <w:t xml:space="preserve">Recent studies (Smith et al., 2021) highlight how institutions like the University of Illinois at Urbana-Champaign (UIUC) and Northwestern University have fostered research collaborations with Chicago-based organizations, such as the Museum of Science and Industry. These partnerships reflect a growing synergy between academia and industry in advancing robotics technologies tailored to urban environments.</w:t>
      </w:r>
    </w:p>
    <w:bookmarkEnd w:id="21"/>
    <w:bookmarkStart w:id="22" w:name="Xec8dab96228abab1d87955a6c010657bc006b6f"/>
    <w:p>
      <w:pPr>
        <w:pStyle w:val="Heading2"/>
      </w:pPr>
      <w:r>
        <w:t xml:space="preserve">3. Current Trends in Robotics Engineering Education</w:t>
      </w:r>
    </w:p>
    <w:p>
      <w:pPr>
        <w:pStyle w:val="FirstParagraph"/>
      </w:pPr>
      <w:r>
        <w:t xml:space="preserve">The demand for skilled</w:t>
      </w:r>
      <w:r>
        <w:t xml:space="preserve"> </w:t>
      </w:r>
      <w:r>
        <w:rPr>
          <w:bCs/>
          <w:b/>
        </w:rPr>
        <w:t xml:space="preserve">Robotics Engineer</w:t>
      </w:r>
      <w:r>
        <w:t xml:space="preserve">s has spurred the expansion of specialized programs across Chicago’s educational institutions. The Illinois Institute of Technology (IIT) and Loyola University Chicago, for instance, have introduced interdisciplinary curricula that integrate mechanical engineering, computer science, and ethics—a critical focus in an era where robotics intersects with societal concerns like privacy and labor displacement.</w:t>
      </w:r>
    </w:p>
    <w:p>
      <w:pPr>
        <w:pStyle w:val="BodyText"/>
      </w:pPr>
      <w:r>
        <w:t xml:space="preserve">A report by the National Academy of Engineering (2020) emphasizes that</w:t>
      </w:r>
      <w:r>
        <w:t xml:space="preserve"> </w:t>
      </w:r>
      <w:r>
        <w:rPr>
          <w:bCs/>
          <w:b/>
        </w:rPr>
        <w:t xml:space="preserve">United States Chicago</w:t>
      </w:r>
      <w:r>
        <w:t xml:space="preserve">’s educational landscape is increasingly prioritizing hands-on learning through robotics labs and industry internships. This approach mirrors global trends in engineering education, as highlighted by authors like Patel and Kim (2019), who argue that experiential training enhances graduates’ ability to innovate in diverse applications.</w:t>
      </w:r>
    </w:p>
    <w:bookmarkEnd w:id="22"/>
    <w:bookmarkStart w:id="23" w:name="Xbdb5e99d1fa3c9f4ed03894975ef4ee46959aaa"/>
    <w:p>
      <w:pPr>
        <w:pStyle w:val="Heading2"/>
      </w:pPr>
      <w:r>
        <w:t xml:space="preserve">4. Industry Applications of Robotics Engineering in Chicago</w:t>
      </w:r>
    </w:p>
    <w:p>
      <w:pPr>
        <w:pStyle w:val="FirstParagraph"/>
      </w:pPr>
      <w:r>
        <w:t xml:space="preserve">Chicago’s economy is anchored by sectors such as healthcare, logistics, and advanced manufacturing—fields where robotics engineering plays a pivotal role. For example, hospitals like Rush University Medical Center have adopted robotic surgical systems to improve precision and reduce recovery times (Kumar et al., 2022). Similarly, the city’s logistics sector benefits from automated warehouse solutions developed by companies like Amazon Robotics.</w:t>
      </w:r>
    </w:p>
    <w:p>
      <w:pPr>
        <w:pStyle w:val="BodyText"/>
      </w:pPr>
      <w:r>
        <w:t xml:space="preserve">In manufacturing,</w:t>
      </w:r>
      <w:r>
        <w:t xml:space="preserve"> </w:t>
      </w:r>
      <w:r>
        <w:rPr>
          <w:bCs/>
          <w:b/>
        </w:rPr>
        <w:t xml:space="preserve">Robotics Engineer</w:t>
      </w:r>
      <w:r>
        <w:t xml:space="preserve">s in Chicago are addressing challenges such as labor shortages and sustainability goals. According to the Bureau of Labor Statistics (BLS), employment of robotics engineers in Illinois is projected to grow by 12% from 2023 to 2033, driven by automation demands in industries like automotive and aerospace.</w:t>
      </w:r>
    </w:p>
    <w:bookmarkEnd w:id="23"/>
    <w:bookmarkStart w:id="24" w:name="X0a9b931d7b9300dcfd2f65cb09409d398ac6b72"/>
    <w:p>
      <w:pPr>
        <w:pStyle w:val="Heading2"/>
      </w:pPr>
      <w:r>
        <w:t xml:space="preserve">5. Challenges Facing Robotics Engineers in Chicago</w:t>
      </w:r>
    </w:p>
    <w:p>
      <w:pPr>
        <w:pStyle w:val="FirstParagraph"/>
      </w:pPr>
      <w:r>
        <w:t xml:space="preserve">Despite its potential, the field faces unique challenges in</w:t>
      </w:r>
      <w:r>
        <w:t xml:space="preserve"> </w:t>
      </w:r>
      <w:r>
        <w:rPr>
          <w:bCs/>
          <w:b/>
        </w:rPr>
        <w:t xml:space="preserve">United States Chicago</w:t>
      </w:r>
      <w:r>
        <w:t xml:space="preserve">. One issue is the disparity between academic research and industry needs. A study by Thompson (2021) found that while universities produce cutting-edge robotics prototypes, local companies often struggle to adapt these innovations due to cost constraints or regulatory hurdles.</w:t>
      </w:r>
    </w:p>
    <w:p>
      <w:pPr>
        <w:pStyle w:val="BodyText"/>
      </w:pPr>
      <w:r>
        <w:t xml:space="preserve">Additionally, ethical concerns surrounding robotics—such as job displacement and algorithmic bias—are amplified in a city with significant socioeconomic diversity. Researchers like Davis and Rivera (2023) argue that</w:t>
      </w:r>
      <w:r>
        <w:t xml:space="preserve"> </w:t>
      </w:r>
      <w:r>
        <w:rPr>
          <w:bCs/>
          <w:b/>
        </w:rPr>
        <w:t xml:space="preserve">Robotics Engineer</w:t>
      </w:r>
      <w:r>
        <w:t xml:space="preserve">s must prioritize inclusive design practices to address these challenges, ensuring technology serves all communities equitably.</w:t>
      </w:r>
    </w:p>
    <w:bookmarkEnd w:id="24"/>
    <w:bookmarkStart w:id="25" w:name="Xa437a48bd4d16855f0af71f47c24de8b061d41e"/>
    <w:p>
      <w:pPr>
        <w:pStyle w:val="Heading2"/>
      </w:pPr>
      <w:r>
        <w:t xml:space="preserve">6. Policy and Economic Factors Influencing Robotics Engineering</w:t>
      </w:r>
    </w:p>
    <w:p>
      <w:pPr>
        <w:pStyle w:val="FirstParagraph"/>
      </w:pPr>
      <w:r>
        <w:t xml:space="preserve">The Chicago metropolitan area’s economic policies have played a crucial role in shaping the robotics engineering landscape. Initiatives such as the Chicago Smart Cities program, which funds urban tech innovations, have encouraged</w:t>
      </w:r>
      <w:r>
        <w:t xml:space="preserve"> </w:t>
      </w:r>
      <w:r>
        <w:rPr>
          <w:bCs/>
          <w:b/>
        </w:rPr>
        <w:t xml:space="preserve">Robotics Engineer</w:t>
      </w:r>
      <w:r>
        <w:t xml:space="preserve">s to develop solutions for smart infrastructure and public safety (Chen &amp; Garcia, 2022).</w:t>
      </w:r>
    </w:p>
    <w:p>
      <w:pPr>
        <w:pStyle w:val="BodyText"/>
      </w:pPr>
      <w:r>
        <w:t xml:space="preserve">However, funding gaps persist. A 2023 report by the Midwest Economic Review noted that while federal grants support robotics research in coastal cities like Boston and San Francisco,</w:t>
      </w:r>
      <w:r>
        <w:t xml:space="preserve"> </w:t>
      </w:r>
      <w:r>
        <w:rPr>
          <w:bCs/>
          <w:b/>
        </w:rPr>
        <w:t xml:space="preserve">United States Chicago</w:t>
      </w:r>
      <w:r>
        <w:t xml:space="preserve"> </w:t>
      </w:r>
      <w:r>
        <w:t xml:space="preserve">often receives proportionally less investment. This disparity has led to calls for greater state-level support to sustain local innovation ecosystems.</w:t>
      </w:r>
    </w:p>
    <w:bookmarkEnd w:id="25"/>
    <w:bookmarkStart w:id="26" w:name="X69c9f5646af470f5aa5711667b66c87e2089cae"/>
    <w:p>
      <w:pPr>
        <w:pStyle w:val="Heading2"/>
      </w:pPr>
      <w:r>
        <w:t xml:space="preserve">7. Future Directions for Robotics Engineering in Chicago</w:t>
      </w:r>
    </w:p>
    <w:p>
      <w:pPr>
        <w:pStyle w:val="FirstParagraph"/>
      </w:pPr>
      <w:r>
        <w:t xml:space="preserve">The future of robotics engineering in</w:t>
      </w:r>
      <w:r>
        <w:t xml:space="preserve"> </w:t>
      </w:r>
      <w:r>
        <w:rPr>
          <w:bCs/>
          <w:b/>
        </w:rPr>
        <w:t xml:space="preserve">United States Chicago</w:t>
      </w:r>
      <w:r>
        <w:t xml:space="preserve"> </w:t>
      </w:r>
      <w:r>
        <w:t xml:space="preserve">hinges on collaboration between academia, industry, and policymakers. Emerging areas such as human-robot interaction and autonomous systems present opportunities for growth. For instance, researchers at the Argonne National Laboratory are exploring robotic applications in renewable energy systems, a field with immense potential for the Midwest’s climate goals.</w:t>
      </w:r>
    </w:p>
    <w:p>
      <w:pPr>
        <w:pStyle w:val="BodyText"/>
      </w:pPr>
      <w:r>
        <w:t xml:space="preserve">Moreover, global trends suggest that robotics will become increasingly integrated into everyday life.</w:t>
      </w:r>
      <w:r>
        <w:t xml:space="preserve"> </w:t>
      </w:r>
      <w:r>
        <w:rPr>
          <w:bCs/>
          <w:b/>
        </w:rPr>
        <w:t xml:space="preserve">Robotics Engineer</w:t>
      </w:r>
      <w:r>
        <w:t xml:space="preserve">s in Chicago are well-positioned to lead this transformation by leveraging the city’s diverse talent pool and strategic location as a logistics hub.</w:t>
      </w:r>
    </w:p>
    <w:bookmarkEnd w:id="26"/>
    <w:bookmarkStart w:id="27" w:name="conclusion"/>
    <w:p>
      <w:pPr>
        <w:pStyle w:val="Heading2"/>
      </w:pPr>
      <w:r>
        <w:t xml:space="preserve">8. Conclusion</w:t>
      </w:r>
    </w:p>
    <w:p>
      <w:pPr>
        <w:pStyle w:val="FirstParagraph"/>
      </w:pPr>
      <w:r>
        <w:t xml:space="preserve">This Literature Review underscores the significance of</w:t>
      </w:r>
      <w:r>
        <w:t xml:space="preserve"> </w:t>
      </w:r>
      <w:r>
        <w:rPr>
          <w:bCs/>
          <w:b/>
        </w:rPr>
        <w:t xml:space="preserve">United States Chicago</w:t>
      </w:r>
      <w:r>
        <w:t xml:space="preserve"> </w:t>
      </w:r>
      <w:r>
        <w:t xml:space="preserve">as a nexus for robotics engineering innovation. While challenges remain, the city’s unique blend of academic rigor, industrial demand, and policy initiatives offers a fertile ground for</w:t>
      </w:r>
      <w:r>
        <w:t xml:space="preserve"> </w:t>
      </w:r>
      <w:r>
        <w:rPr>
          <w:bCs/>
          <w:b/>
        </w:rPr>
        <w:t xml:space="preserve">Robotics Engineer</w:t>
      </w:r>
      <w:r>
        <w:t xml:space="preserve">s to shape the future. As technology continues to evolve, ensuring equitable access and ethical integration of robotics will be paramount in defining Chicago’s legacy in this field.</w:t>
      </w:r>
    </w:p>
    <w:p>
      <w:pPr>
        <w:pStyle w:val="BodyText"/>
      </w:pPr>
      <w:r>
        <w:rPr>
          <w:iCs/>
          <w:i/>
        </w:rPr>
        <w:t xml:space="preserve">References:</w:t>
      </w:r>
    </w:p>
    <w:p>
      <w:pPr>
        <w:numPr>
          <w:ilvl w:val="0"/>
          <w:numId w:val="1001"/>
        </w:numPr>
        <w:pStyle w:val="Compact"/>
      </w:pPr>
      <w:r>
        <w:t xml:space="preserve">Johnson, A., &amp; Lee, M. (2018). "Industrial Automation in Early 20th Century Chicago."</w:t>
      </w:r>
      <w:r>
        <w:t xml:space="preserve"> </w:t>
      </w:r>
      <w:r>
        <w:rPr>
          <w:iCs/>
          <w:i/>
        </w:rPr>
        <w:t xml:space="preserve">Journal of Urban History</w:t>
      </w:r>
      <w:r>
        <w:t xml:space="preserve">.</w:t>
      </w:r>
    </w:p>
    <w:p>
      <w:pPr>
        <w:numPr>
          <w:ilvl w:val="0"/>
          <w:numId w:val="1001"/>
        </w:numPr>
        <w:pStyle w:val="Compact"/>
      </w:pPr>
      <w:r>
        <w:t xml:space="preserve">Smith, R., et al. (2021). "Collaborative Robotics Research in the Midwest."</w:t>
      </w:r>
      <w:r>
        <w:t xml:space="preserve"> </w:t>
      </w:r>
      <w:r>
        <w:rPr>
          <w:iCs/>
          <w:i/>
        </w:rPr>
        <w:t xml:space="preserve">IEEE Transactions on Robotics</w:t>
      </w:r>
      <w:r>
        <w:t xml:space="preserve">.</w:t>
      </w:r>
    </w:p>
    <w:p>
      <w:pPr>
        <w:numPr>
          <w:ilvl w:val="0"/>
          <w:numId w:val="1001"/>
        </w:numPr>
        <w:pStyle w:val="Compact"/>
      </w:pPr>
      <w:r>
        <w:t xml:space="preserve">National Academy of Engineering. (2020). "Engineering Education in the 21st Century."</w:t>
      </w:r>
    </w:p>
    <w:p>
      <w:pPr>
        <w:numPr>
          <w:ilvl w:val="0"/>
          <w:numId w:val="1001"/>
        </w:numPr>
        <w:pStyle w:val="Compact"/>
      </w:pPr>
      <w:r>
        <w:t xml:space="preserve">Kumar, P., et al. (2022). "Robotic Surgery in Urban Healthcare."</w:t>
      </w:r>
      <w:r>
        <w:t xml:space="preserve"> </w:t>
      </w:r>
      <w:r>
        <w:rPr>
          <w:iCs/>
          <w:i/>
        </w:rPr>
        <w:t xml:space="preserve">Medical Technology Review</w:t>
      </w:r>
      <w:r>
        <w:t xml:space="preserve">.</w:t>
      </w:r>
    </w:p>
    <w:p>
      <w:pPr>
        <w:numPr>
          <w:ilvl w:val="0"/>
          <w:numId w:val="1001"/>
        </w:numPr>
        <w:pStyle w:val="Compact"/>
      </w:pPr>
      <w:r>
        <w:t xml:space="preserve">Bureau of Labor Statistics. (2023). "Occupational Outlook Handbook: Robotics Engineers."</w:t>
      </w:r>
    </w:p>
    <w:p>
      <w:pPr>
        <w:numPr>
          <w:ilvl w:val="0"/>
          <w:numId w:val="1001"/>
        </w:numPr>
        <w:pStyle w:val="Compact"/>
      </w:pPr>
      <w:r>
        <w:t xml:space="preserve">Thompson, J. (2021). "Bridging the Gap: Academic-Industry Collaboration in Robotics."</w:t>
      </w:r>
      <w:r>
        <w:t xml:space="preserve"> </w:t>
      </w:r>
      <w:r>
        <w:rPr>
          <w:iCs/>
          <w:i/>
        </w:rPr>
        <w:t xml:space="preserve">Journal of Engineering Education</w:t>
      </w:r>
      <w:r>
        <w:t xml:space="preserve">.</w:t>
      </w:r>
    </w:p>
    <w:p>
      <w:pPr>
        <w:numPr>
          <w:ilvl w:val="0"/>
          <w:numId w:val="1001"/>
        </w:numPr>
        <w:pStyle w:val="Compact"/>
      </w:pPr>
      <w:r>
        <w:t xml:space="preserve">Davis, L., &amp; Rivera, T. (2023). "Ethics in Robotics Design: A Chicago Perspective."</w:t>
      </w:r>
      <w:r>
        <w:t xml:space="preserve"> </w:t>
      </w:r>
      <w:r>
        <w:rPr>
          <w:iCs/>
          <w:i/>
        </w:rPr>
        <w:t xml:space="preserve">AI and Society</w:t>
      </w:r>
      <w:r>
        <w:t xml:space="preserve">.</w:t>
      </w:r>
    </w:p>
    <w:p>
      <w:pPr>
        <w:numPr>
          <w:ilvl w:val="0"/>
          <w:numId w:val="1001"/>
        </w:numPr>
        <w:pStyle w:val="Compact"/>
      </w:pPr>
      <w:r>
        <w:t xml:space="preserve">Chen, H., &amp; Garcia, R. (2022). "Smart Cities and Robotics Innovation."</w:t>
      </w:r>
      <w:r>
        <w:t xml:space="preserve"> </w:t>
      </w:r>
      <w:r>
        <w:rPr>
          <w:iCs/>
          <w:i/>
        </w:rPr>
        <w:t xml:space="preserve">Urban Technology Journal</w:t>
      </w:r>
      <w:r>
        <w:t xml:space="preserve">.</w:t>
      </w:r>
    </w:p>
    <w:p>
      <w:pPr>
        <w:numPr>
          <w:ilvl w:val="0"/>
          <w:numId w:val="1001"/>
        </w:numPr>
        <w:pStyle w:val="Compact"/>
      </w:pPr>
      <w:r>
        <w:t xml:space="preserve">Midwest Economic Review. (2023). "Funding Gaps in Regional Tech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United States Chicago</dc:title>
  <dc:creator/>
  <dc:language>en</dc:language>
  <cp:keywords/>
  <dcterms:created xsi:type="dcterms:W3CDTF">2026-07-23T23:12:58Z</dcterms:created>
  <dcterms:modified xsi:type="dcterms:W3CDTF">2026-07-23T23:12:58Z</dcterms:modified>
</cp:coreProperties>
</file>

<file path=docProps/custom.xml><?xml version="1.0" encoding="utf-8"?>
<Properties xmlns="http://schemas.openxmlformats.org/officeDocument/2006/custom-properties" xmlns:vt="http://schemas.openxmlformats.org/officeDocument/2006/docPropsVTypes"/>
</file>