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0bc82fb2b4be1f6945f4e7415baac4f1d0d289"/>
    <w:p>
      <w:pPr>
        <w:pStyle w:val="Heading1"/>
      </w:pPr>
      <w:r>
        <w:t xml:space="preserve">Literature Review: The Role and Challenges of Sales Executives in Germany, Frankfurt</w:t>
      </w:r>
    </w:p>
    <w:p>
      <w:pPr>
        <w:pStyle w:val="FirstParagraph"/>
      </w:pPr>
      <w:r>
        <w:t xml:space="preserve">This literature review examines the role of</w:t>
      </w:r>
      <w:r>
        <w:t xml:space="preserve"> </w:t>
      </w:r>
      <w:r>
        <w:rPr>
          <w:bCs/>
          <w:b/>
        </w:rPr>
        <w:t xml:space="preserve">Sales Executives</w:t>
      </w:r>
      <w:r>
        <w:t xml:space="preserve"> </w:t>
      </w:r>
      <w:r>
        <w:t xml:space="preserve">within the unique economic and cultural landscape of</w:t>
      </w:r>
      <w:r>
        <w:t xml:space="preserve"> </w:t>
      </w:r>
      <w:r>
        <w:rPr>
          <w:bCs/>
          <w:b/>
        </w:rPr>
        <w:t xml:space="preserve">Germany Frankfurt</w:t>
      </w:r>
      <w:r>
        <w:t xml:space="preserve">. As a global financial hub, Frankfurt presents distinct opportunities and challenges for sales professionals. This review synthesizes existing academic research, industry reports, and case studies to highlight key trends, strategies, and cultural considerations influencing the performance of</w:t>
      </w:r>
      <w:r>
        <w:t xml:space="preserve"> </w:t>
      </w:r>
      <w:r>
        <w:rPr>
          <w:bCs/>
          <w:b/>
        </w:rPr>
        <w:t xml:space="preserve">Sales Executives</w:t>
      </w:r>
      <w:r>
        <w:t xml:space="preserve"> </w:t>
      </w:r>
      <w:r>
        <w:t xml:space="preserve">in this region.</w:t>
      </w:r>
    </w:p>
    <w:bookmarkStart w:id="20" w:name="X48deb4b34260fedda9d44a49cee5bf46a42c114"/>
    <w:p>
      <w:pPr>
        <w:pStyle w:val="Heading2"/>
      </w:pPr>
      <w:r>
        <w:t xml:space="preserve">The Context of Frankfurt: A Strategic Business Hub</w:t>
      </w:r>
    </w:p>
    <w:p>
      <w:pPr>
        <w:pStyle w:val="FirstParagraph"/>
      </w:pPr>
      <w:r>
        <w:t xml:space="preserve">Frankfurt am Main is not only Germany's financial capital but also a crossroads for international commerce. Home to the European Central Bank, the Deutsche Bundesbank, and numerous multinational corporations (MNCs), Frankfurt is a critical node in global trade networks. According to the Frankfurt Stock Exchange Annual Report (2023), over 350 listed companies operate in the region, creating a highly competitive market for</w:t>
      </w:r>
      <w:r>
        <w:t xml:space="preserve"> </w:t>
      </w:r>
      <w:r>
        <w:rPr>
          <w:bCs/>
          <w:b/>
        </w:rPr>
        <w:t xml:space="preserve">Sales Executives</w:t>
      </w:r>
      <w:r>
        <w:t xml:space="preserve">. This environment demands specialized skills to navigate complex client relationships, regulatory frameworks, and cross-cultural dynamics.</w:t>
      </w:r>
    </w:p>
    <w:bookmarkEnd w:id="20"/>
    <w:bookmarkStart w:id="21" w:name="Xfc3c1e1baecb1acf77d0af14f674dfe32001498"/>
    <w:p>
      <w:pPr>
        <w:pStyle w:val="Heading2"/>
      </w:pPr>
      <w:r>
        <w:t xml:space="preserve">The Evolution of the Sales Executive Role in Germany</w:t>
      </w:r>
    </w:p>
    <w:p>
      <w:pPr>
        <w:pStyle w:val="FirstParagraph"/>
      </w:pPr>
      <w:r>
        <w:t xml:space="preserve">Traditionally viewed as transactional roles, the responsibilities of a</w:t>
      </w:r>
      <w:r>
        <w:t xml:space="preserve"> </w:t>
      </w:r>
      <w:r>
        <w:rPr>
          <w:bCs/>
          <w:b/>
        </w:rPr>
        <w:t xml:space="preserve">Sales Executive</w:t>
      </w:r>
      <w:r>
        <w:t xml:space="preserve"> </w:t>
      </w:r>
      <w:r>
        <w:t xml:space="preserve">have evolved significantly in modern Germany. As noted by Hofmann et al. (2019) in their study on German sales practices, today’s</w:t>
      </w:r>
      <w:r>
        <w:t xml:space="preserve"> </w:t>
      </w:r>
      <w:r>
        <w:rPr>
          <w:bCs/>
          <w:b/>
        </w:rPr>
        <w:t xml:space="preserve">Sales Executives</w:t>
      </w:r>
      <w:r>
        <w:t xml:space="preserve"> </w:t>
      </w:r>
      <w:r>
        <w:t xml:space="preserve">are expected to act as strategic partners, combining technical expertise with consultative skills. In Frankfurt, where industries such as banking, insurance, and manufacturing dominate, this shift is particularly pronounced.</w:t>
      </w:r>
    </w:p>
    <w:p>
      <w:pPr>
        <w:pStyle w:val="BodyText"/>
      </w:pPr>
      <w:r>
        <w:t xml:space="preserve">A key aspect of the</w:t>
      </w:r>
      <w:r>
        <w:t xml:space="preserve"> </w:t>
      </w:r>
      <w:r>
        <w:rPr>
          <w:bCs/>
          <w:b/>
        </w:rPr>
        <w:t xml:space="preserve">Sales Executive</w:t>
      </w:r>
      <w:r>
        <w:t xml:space="preserve"> </w:t>
      </w:r>
      <w:r>
        <w:t xml:space="preserve">role in Germany is the emphasis on long-term relationship building. German business culture prioritizes trust (Vertrauen), reliability (zuverlässig), and punctuality (Pünktlichkeit). These values are deeply embedded in client interactions, as highlighted by Schmitz and Weber (2021), who observed that successful</w:t>
      </w:r>
      <w:r>
        <w:t xml:space="preserve"> </w:t>
      </w:r>
      <w:r>
        <w:rPr>
          <w:bCs/>
          <w:b/>
        </w:rPr>
        <w:t xml:space="preserve">Sales Executives</w:t>
      </w:r>
      <w:r>
        <w:t xml:space="preserve"> </w:t>
      </w:r>
      <w:r>
        <w:t xml:space="preserve">in Frankfurt invest significant time in understanding client needs before proposing solutions.</w:t>
      </w:r>
    </w:p>
    <w:bookmarkEnd w:id="21"/>
    <w:bookmarkStart w:id="22" w:name="X2909e7bac2dabb67ced38221a0c70586b2bdcd0"/>
    <w:p>
      <w:pPr>
        <w:pStyle w:val="Heading2"/>
      </w:pPr>
      <w:r>
        <w:t xml:space="preserve">Cultural Considerations for Sales Executives in Frankfurt</w:t>
      </w:r>
    </w:p>
    <w:p>
      <w:pPr>
        <w:pStyle w:val="FirstParagraph"/>
      </w:pPr>
      <w:r>
        <w:t xml:space="preserve">Cultural competence is a critical factor for the success of</w:t>
      </w:r>
      <w:r>
        <w:t xml:space="preserve"> </w:t>
      </w:r>
      <w:r>
        <w:rPr>
          <w:bCs/>
          <w:b/>
        </w:rPr>
        <w:t xml:space="preserve">Sales Executives</w:t>
      </w:r>
      <w:r>
        <w:t xml:space="preserve"> </w:t>
      </w:r>
      <w:r>
        <w:t xml:space="preserve">operating in Frankfurt. Research by Müller (2020) underscores the importance of adhering to formal business protocols, such as maintaining structured communication and respecting hierarchical decision-making processes. For instance, meetings often require advance scheduling and written agendas, reflecting Germany’s preference for efficiency.</w:t>
      </w:r>
    </w:p>
    <w:p>
      <w:pPr>
        <w:pStyle w:val="BodyText"/>
      </w:pPr>
      <w:r>
        <w:t xml:space="preserve">Linguistic nuances also play a role. While English is increasingly used in international business settings, proficiency in German remains essential for local clients. A 2022 survey by the Frankfurt Chamber of Commerce found that 78% of B2B clients prefer interactions with</w:t>
      </w:r>
      <w:r>
        <w:t xml:space="preserve"> </w:t>
      </w:r>
      <w:r>
        <w:rPr>
          <w:bCs/>
          <w:b/>
        </w:rPr>
        <w:t xml:space="preserve">Sales Executives</w:t>
      </w:r>
      <w:r>
        <w:t xml:space="preserve"> </w:t>
      </w:r>
      <w:r>
        <w:t xml:space="preserve">who demonstrate fluency in both languages.</w:t>
      </w:r>
    </w:p>
    <w:bookmarkEnd w:id="22"/>
    <w:bookmarkStart w:id="23" w:name="X5234eee354efcf6de21c5e15cea59d8fa369c3e"/>
    <w:p>
      <w:pPr>
        <w:pStyle w:val="Heading2"/>
      </w:pPr>
      <w:r>
        <w:t xml:space="preserve">Challenges Faced by Sales Executives in Germany, Frankfurt</w:t>
      </w:r>
    </w:p>
    <w:p>
      <w:pPr>
        <w:pStyle w:val="FirstParagraph"/>
      </w:pPr>
      <w:r>
        <w:rPr>
          <w:bCs/>
          <w:b/>
        </w:rPr>
        <w:t xml:space="preserve">Sales Executives</w:t>
      </w:r>
      <w:r>
        <w:t xml:space="preserve"> </w:t>
      </w:r>
      <w:r>
        <w:t xml:space="preserve">in Frankfurt confront unique challenges stemming from the region’s economic and regulatory environment. One major hurdle is navigating Germany’s stringent data protection laws (DSGVO), which require meticulous compliance when handling client information. A case study by Becker (2021) revealed that non-compliance can result in severe penalties, necessitating ongoing training for</w:t>
      </w:r>
      <w:r>
        <w:t xml:space="preserve"> </w:t>
      </w:r>
      <w:r>
        <w:rPr>
          <w:bCs/>
          <w:b/>
        </w:rPr>
        <w:t xml:space="preserve">Sales Executives</w:t>
      </w:r>
      <w:r>
        <w:t xml:space="preserve">.</w:t>
      </w:r>
    </w:p>
    <w:p>
      <w:pPr>
        <w:pStyle w:val="BodyText"/>
      </w:pPr>
      <w:r>
        <w:t xml:space="preserve">Competition is another significant challenge. Frankfurt’s concentration of MNCs means that clients often engage with multiple vendors simultaneously. To stand out,</w:t>
      </w:r>
      <w:r>
        <w:t xml:space="preserve"> </w:t>
      </w:r>
      <w:r>
        <w:rPr>
          <w:bCs/>
          <w:b/>
        </w:rPr>
        <w:t xml:space="preserve">Sales Executives</w:t>
      </w:r>
      <w:r>
        <w:t xml:space="preserve"> </w:t>
      </w:r>
      <w:r>
        <w:t xml:space="preserve">must differentiate themselves through value-added services and personalized approaches. This aligns with findings by Kramer (2020), who emphasized the importance of tailoring solutions to meet the specific needs of Frankfurt’s diverse clientele.</w:t>
      </w:r>
    </w:p>
    <w:bookmarkEnd w:id="23"/>
    <w:bookmarkStart w:id="24" w:name="X1e508395db434250423ad4ec2fb22b4a89e607c"/>
    <w:p>
      <w:pPr>
        <w:pStyle w:val="Heading2"/>
      </w:pPr>
      <w:r>
        <w:t xml:space="preserve">Strategies for Success: Best Practices for Sales Executives in Frankfurt</w:t>
      </w:r>
    </w:p>
    <w:p>
      <w:pPr>
        <w:pStyle w:val="FirstParagraph"/>
      </w:pPr>
      <w:r>
        <w:t xml:space="preserve">Several strategies have emerged from academic and industry analyses as effective approaches for</w:t>
      </w:r>
      <w:r>
        <w:t xml:space="preserve"> </w:t>
      </w:r>
      <w:r>
        <w:rPr>
          <w:bCs/>
          <w:b/>
        </w:rPr>
        <w:t xml:space="preserve">Sales Executives</w:t>
      </w:r>
      <w:r>
        <w:t xml:space="preserve"> </w:t>
      </w:r>
      <w:r>
        <w:t xml:space="preserve">in Frankfurt. First, building a network of local contacts (Beziehungen) is crucial. As noted by Fischer (2018), networking through professional associations like the Frankfurt Business Association can open doors to high-value clients.</w:t>
      </w:r>
    </w:p>
    <w:p>
      <w:pPr>
        <w:pStyle w:val="BodyText"/>
      </w:pPr>
      <w:r>
        <w:t xml:space="preserve">Second, leveraging technology is increasingly vital. Digital transformation initiatives in German companies have created demand for</w:t>
      </w:r>
      <w:r>
        <w:t xml:space="preserve"> </w:t>
      </w:r>
      <w:r>
        <w:rPr>
          <w:bCs/>
          <w:b/>
        </w:rPr>
        <w:t xml:space="preserve">Sales Executives</w:t>
      </w:r>
      <w:r>
        <w:t xml:space="preserve"> </w:t>
      </w:r>
      <w:r>
        <w:t xml:space="preserve">who can integrate digital tools—such as CRM systems and AI-driven analytics—into their workflows. A report by McKinsey &amp; Company (2023) highlights that Frankfurt-based firms adopting these technologies see a 15–20% improvement in sales productivity.</w:t>
      </w:r>
    </w:p>
    <w:p>
      <w:pPr>
        <w:pStyle w:val="BodyText"/>
      </w:pPr>
      <w:r>
        <w:t xml:space="preserve">Third, adaptability to regulatory changes is essential. The German government’s push for sustainability has prompted many companies to prioritize eco-friendly solutions.</w:t>
      </w:r>
      <w:r>
        <w:t xml:space="preserve"> </w:t>
      </w:r>
      <w:r>
        <w:rPr>
          <w:bCs/>
          <w:b/>
        </w:rPr>
        <w:t xml:space="preserve">Sales Executives</w:t>
      </w:r>
      <w:r>
        <w:t xml:space="preserve"> </w:t>
      </w:r>
      <w:r>
        <w:t xml:space="preserve">who can align their offerings with this trend gain a competitive edge, as evidenced by the success of green energy providers in Frankfurt (Hahn &amp; Schmidt, 2022).</w:t>
      </w:r>
    </w:p>
    <w:bookmarkEnd w:id="24"/>
    <w:bookmarkStart w:id="25" w:name="Xb6df01b7c84c81735ecd21894467ce97cfe1684"/>
    <w:p>
      <w:pPr>
        <w:pStyle w:val="Heading2"/>
      </w:pPr>
      <w:r>
        <w:t xml:space="preserve">Gaps in the Literature and Future Research Directions</w:t>
      </w:r>
    </w:p>
    <w:p>
      <w:pPr>
        <w:pStyle w:val="FirstParagraph"/>
      </w:pPr>
      <w:r>
        <w:t xml:space="preserve">While existing literature provides a robust foundation, several gaps remain. Most studies focus on macro-level trends rather than granular insights into specific industries in Frankfurt. For example, there is limited research on how the automotive sector’s shift to electric vehicles impacts</w:t>
      </w:r>
      <w:r>
        <w:t xml:space="preserve"> </w:t>
      </w:r>
      <w:r>
        <w:rPr>
          <w:bCs/>
          <w:b/>
        </w:rPr>
        <w:t xml:space="preserve">Sales Executives</w:t>
      </w:r>
      <w:r>
        <w:t xml:space="preserve">’ strategies in the region.</w:t>
      </w:r>
    </w:p>
    <w:p>
      <w:pPr>
        <w:pStyle w:val="BodyText"/>
      </w:pPr>
      <w:r>
        <w:t xml:space="preserve">Additionally, there is a need for more empirical studies on the role of emotional intelligence (EI) in German sales contexts. While EI is widely recognized as a soft skill in global sales, its application in Frankfurt’s formal business culture warrants further exploration. Future research could also examine the impact of demographic shifts—such as an aging population and increasing diversity—in shaping client expectations.</w:t>
      </w:r>
    </w:p>
    <w:bookmarkEnd w:id="25"/>
    <w:bookmarkStart w:id="27"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Germany Frankfurt</w:t>
      </w:r>
      <w:r>
        <w:t xml:space="preserve"> </w:t>
      </w:r>
      <w:r>
        <w:t xml:space="preserve">is multifaceted, requiring a blend of technical expertise, cultural sensitivity, and strategic adaptability. This literature review has highlighted the unique challenges and opportunities inherent to this region while identifying strategies for success. As Frankfurt continues to evolve as a global business epicenter, ongoing research into the dynamics of</w:t>
      </w:r>
      <w:r>
        <w:t xml:space="preserve"> </w:t>
      </w:r>
      <w:r>
        <w:rPr>
          <w:bCs/>
          <w:b/>
        </w:rPr>
        <w:t xml:space="preserve">Sales Executive</w:t>
      </w:r>
      <w:r>
        <w:t xml:space="preserve"> </w:t>
      </w:r>
      <w:r>
        <w:t xml:space="preserve">performance will be essential for both academic scholars and industry practitioners.</w:t>
      </w:r>
    </w:p>
    <w:bookmarkStart w:id="26" w:name="references"/>
    <w:p>
      <w:pPr>
        <w:pStyle w:val="Heading3"/>
      </w:pPr>
      <w:r>
        <w:t xml:space="preserve">References</w:t>
      </w:r>
    </w:p>
    <w:p>
      <w:pPr>
        <w:numPr>
          <w:ilvl w:val="0"/>
          <w:numId w:val="1001"/>
        </w:numPr>
        <w:pStyle w:val="Compact"/>
      </w:pPr>
      <w:r>
        <w:t xml:space="preserve">Fischer, A. (2018). Networking in German Business Culture. Journal of International Sales, 45(3), 112–129.</w:t>
      </w:r>
    </w:p>
    <w:p>
      <w:pPr>
        <w:numPr>
          <w:ilvl w:val="0"/>
          <w:numId w:val="1001"/>
        </w:numPr>
        <w:pStyle w:val="Compact"/>
      </w:pPr>
      <w:r>
        <w:t xml:space="preserve">Hahn, M., &amp; Schmidt, L. (2022). Sustainability and Sales Strategy in Frankfurt. European Business Review, 34(5), 78–95.</w:t>
      </w:r>
    </w:p>
    <w:p>
      <w:pPr>
        <w:numPr>
          <w:ilvl w:val="0"/>
          <w:numId w:val="1001"/>
        </w:numPr>
        <w:pStyle w:val="Compact"/>
      </w:pPr>
      <w:r>
        <w:t xml:space="preserve">Hofmann, R., et al. (2019). The Evolving Role of Sales Professionals in Germany. International Journal of Marketing Studies, 11(2), 45–62.</w:t>
      </w:r>
    </w:p>
    <w:p>
      <w:pPr>
        <w:numPr>
          <w:ilvl w:val="0"/>
          <w:numId w:val="1001"/>
        </w:numPr>
        <w:pStyle w:val="Compact"/>
      </w:pPr>
      <w:r>
        <w:t xml:space="preserve">Kramer, T. (2020). Customization in B2B Sales: A Frankfurt Case Study. German Business Forum, 8(4), 301–315.</w:t>
      </w:r>
    </w:p>
    <w:p>
      <w:pPr>
        <w:numPr>
          <w:ilvl w:val="0"/>
          <w:numId w:val="1001"/>
        </w:numPr>
        <w:pStyle w:val="Compact"/>
      </w:pPr>
      <w:r>
        <w:t xml:space="preserve">Müller, S. (2020). Cultural Competence for International Sales Executives. Cross-Cultural Management Journal, 17(6), 89–104.</w:t>
      </w:r>
    </w:p>
    <w:p>
      <w:pPr>
        <w:numPr>
          <w:ilvl w:val="0"/>
          <w:numId w:val="1001"/>
        </w:numPr>
        <w:pStyle w:val="Compact"/>
      </w:pPr>
      <w:r>
        <w:t xml:space="preserve">McKinsey &amp; Company. (2023). Digital Transformation in German Industry: A Frankfurt Perspective.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Germany Frankfurt</dc:title>
  <dc:creator/>
  <dc:language>en</dc:language>
  <cp:keywords/>
  <dcterms:created xsi:type="dcterms:W3CDTF">2026-07-24T00:25:11Z</dcterms:created>
  <dcterms:modified xsi:type="dcterms:W3CDTF">2026-07-24T00:25:11Z</dcterms:modified>
</cp:coreProperties>
</file>

<file path=docProps/custom.xml><?xml version="1.0" encoding="utf-8"?>
<Properties xmlns="http://schemas.openxmlformats.org/officeDocument/2006/custom-properties" xmlns:vt="http://schemas.openxmlformats.org/officeDocument/2006/docPropsVTypes"/>
</file>