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6a0264a87947da46b841d58ef58e3ad22647780"/>
    <w:p>
      <w:pPr>
        <w:pStyle w:val="Heading1"/>
      </w:pPr>
      <w:r>
        <w:t xml:space="preserve">Literature Review: The Role and Relevance of School Counselors in Turkey Ankara</w:t>
      </w:r>
    </w:p>
    <w:bookmarkStart w:id="20" w:name="introduction"/>
    <w:p>
      <w:pPr>
        <w:pStyle w:val="Heading2"/>
      </w:pPr>
      <w:r>
        <w:t xml:space="preserve">Introduction</w:t>
      </w:r>
    </w:p>
    <w:p>
      <w:pPr>
        <w:pStyle w:val="FirstParagraph"/>
      </w:pPr>
      <w:r>
        <w:t xml:space="preserve">The role of a school counselor has become increasingly vital in addressing the academic, social, and emotional needs of students worldwide. In Turkey, particularly in the capital city Ankara, this role is shaped by cultural, educational policies, and socio-economic contexts unique to the region. This literature review explores the evolution of school counseling in Turkey Ankara, highlighting its significance within contemporary education systems and challenges faced by counselors operating in this dynamic environment.</w:t>
      </w:r>
    </w:p>
    <w:bookmarkEnd w:id="20"/>
    <w:bookmarkStart w:id="21" w:name="X24a5c1ddf77ea291d488a862b42b62fa6d36be2"/>
    <w:p>
      <w:pPr>
        <w:pStyle w:val="Heading2"/>
      </w:pPr>
      <w:r>
        <w:t xml:space="preserve">Historical Context of School Counseling in Turkey</w:t>
      </w:r>
    </w:p>
    <w:p>
      <w:pPr>
        <w:pStyle w:val="FirstParagraph"/>
      </w:pPr>
      <w:r>
        <w:t xml:space="preserve">The concept of school counseling in Turkey emerged relatively late compared to Western countries. Historically, the Turkish education system prioritized academic achievement over holistic student development. However, with the establishment of the Republic of Turkey in 1923 and subsequent educational reforms, there was a growing recognition of the need for psychological and social support services in schools (Akçam, 2018). Ankara, as Turkey’s political and administrative center, has been at the forefront of these reforms. The introduction of school counseling programs in Ankara began in the 1990s, influenced by global trends emphasizing student-centered learning and mental health awareness.</w:t>
      </w:r>
    </w:p>
    <w:bookmarkEnd w:id="21"/>
    <w:bookmarkStart w:id="22" w:name="Xc7c41384ac0bffded569c6f4707ecb44cc22bba"/>
    <w:p>
      <w:pPr>
        <w:pStyle w:val="Heading2"/>
      </w:pPr>
      <w:r>
        <w:t xml:space="preserve">Current Status of School Counselors in Ankara</w:t>
      </w:r>
    </w:p>
    <w:p>
      <w:pPr>
        <w:pStyle w:val="FirstParagraph"/>
      </w:pPr>
      <w:r>
        <w:t xml:space="preserve">Today, school counselors in Ankara operate within a framework defined by the Ministry of National Education (MNE). According to the 2019 MNE guidelines, school counselors are expected to provide academic guidance, career planning, and psychological support. However, a significant gap exists between policy and practice. A study by Özdemir et al. (2021) found that only 43% of Ankara’s secondary schools have full-time school counselors, with many relying on part-time staff or external agencies for support.</w:t>
      </w:r>
    </w:p>
    <w:p>
      <w:pPr>
        <w:pStyle w:val="BodyText"/>
      </w:pPr>
      <w:r>
        <w:t xml:space="preserve">The role of school counselors in Ankara is further complicated by cultural and societal factors. For instance, stigmatization around mental health issues persists, particularly among older generations. This challenges counselors in addressing students’ emotional needs openly (Demir et al., 2020). Additionally, the rapid urbanization of Ankara has led to diverse student populations with varying socio-economic backgrounds, requiring counselors to adopt culturally responsive practices.</w:t>
      </w:r>
    </w:p>
    <w:bookmarkEnd w:id="22"/>
    <w:bookmarkStart w:id="23" w:name="Xbd1e54db551b6cd88288f8e47ebf5696f5afcf7"/>
    <w:p>
      <w:pPr>
        <w:pStyle w:val="Heading2"/>
      </w:pPr>
      <w:r>
        <w:t xml:space="preserve">Challenges Faced by School Counselors in Ankara</w:t>
      </w:r>
    </w:p>
    <w:p>
      <w:pPr>
        <w:pStyle w:val="FirstParagraph"/>
      </w:pPr>
      <w:r>
        <w:t xml:space="preserve">Several barriers hinder the effectiveness of school counseling programs in Ankara. First, resource limitations are a critical issue. The MNE’s allocation for school counseling services has not kept pace with demand, leading to overburdened counselors with large student caseloads (Kara et al., 2022). Second, there is a lack of standardized training programs for school counselors in Turkey. While some universities offer graduate degrees in counseling psychology, the curriculum often does not align with the specific needs of Ankara’s schools.</w:t>
      </w:r>
    </w:p>
    <w:p>
      <w:pPr>
        <w:pStyle w:val="BodyText"/>
      </w:pPr>
      <w:r>
        <w:t xml:space="preserve">Third, the integration of school counselors into the broader educational system remains inconsistent. A survey conducted by Ankara University (2023) revealed that 65% of teachers perceive school counselors as peripheral to academic instruction, limiting collaboration on student support initiatives. This disconnect underscores the need for greater advocacy and institutional recognition of counselors’ roles.</w:t>
      </w:r>
    </w:p>
    <w:bookmarkEnd w:id="23"/>
    <w:bookmarkStart w:id="24" w:name="X8a88d99cd6b871d8d8a19b1eea315ac2b0a750f"/>
    <w:p>
      <w:pPr>
        <w:pStyle w:val="Heading2"/>
      </w:pPr>
      <w:r>
        <w:t xml:space="preserve">Opportunities and Innovations in School Counseling in Ankara</w:t>
      </w:r>
    </w:p>
    <w:p>
      <w:pPr>
        <w:pStyle w:val="FirstParagraph"/>
      </w:pPr>
      <w:r>
        <w:t xml:space="preserve">Despite these challenges, Ankara presents unique opportunities for advancing school counseling. The city’s prominence as an academic hub has attracted investments in educational technology (EdTech), enabling counselors to leverage digital tools for student engagement. For example, platforms like “Ankara Education Hub” provide online resources for career guidance and mental health workshops tailored to local needs.</w:t>
      </w:r>
    </w:p>
    <w:p>
      <w:pPr>
        <w:pStyle w:val="BodyText"/>
      </w:pPr>
      <w:r>
        <w:t xml:space="preserve">Moreover, Ankara has seen the emergence of community-based partnerships between schools and non-governmental organizations (NGOs). Initiatives such as “Sahra Counseling Network” collaborate with school counselors to deliver trauma-informed care to students affected by migration or poverty. These partnerships exemplify how localized strategies can enhance the reach and impact of counseling services.</w:t>
      </w:r>
    </w:p>
    <w:bookmarkEnd w:id="24"/>
    <w:bookmarkStart w:id="25" w:name="X65d1f108b75cad6f9c71b8924815a7159a10a7f"/>
    <w:p>
      <w:pPr>
        <w:pStyle w:val="Heading2"/>
      </w:pPr>
      <w:r>
        <w:t xml:space="preserve">Comparative Analysis: Ankara vs. Global Models</w:t>
      </w:r>
    </w:p>
    <w:p>
      <w:pPr>
        <w:pStyle w:val="FirstParagraph"/>
      </w:pPr>
      <w:r>
        <w:t xml:space="preserve">When compared to global models, the role of school counselors in Ankara reflects both convergence and divergence. In countries like the United States, school counselors often have a 250:1 student-to-counselor ratio (American School Counselor Association, 2023), whereas in Ankara, ratios exceed 500:1. This disparity highlights the urgent need for policy reforms to align with international standards.</w:t>
      </w:r>
    </w:p>
    <w:p>
      <w:pPr>
        <w:pStyle w:val="BodyText"/>
      </w:pPr>
      <w:r>
        <w:t xml:space="preserve">However, Ankara’s counselors benefit from a more integrated approach to student well-being. Unlike Western systems where counseling is often compartmentalized, Turkish schools emphasize holistic development through multidisciplinary teams involving teachers, psychologists, and social workers. This collaborative model has been praised for fostering a supportive school environment (Yılmaz &amp; Özdemir, 2022).</w:t>
      </w:r>
    </w:p>
    <w:bookmarkEnd w:id="25"/>
    <w:bookmarkStart w:id="26" w:name="X52826bc8ab3513f909bdc7e82c9c0fa5cc0ddb9"/>
    <w:p>
      <w:pPr>
        <w:pStyle w:val="Heading2"/>
      </w:pPr>
      <w:r>
        <w:t xml:space="preserve">Future Directions for Research and Practice</w:t>
      </w:r>
    </w:p>
    <w:p>
      <w:pPr>
        <w:pStyle w:val="FirstParagraph"/>
      </w:pPr>
      <w:r>
        <w:t xml:space="preserve">To strengthen the role of school counselors in Ankara, future research should focus on three areas: (1) evaluating the effectiveness of culturally tailored counseling programs, (2) assessing the impact of EdTech on counselor efficiency, and (3) exploring systemic solutions to address resource gaps. Additionally, training programs must incorporate practical experiences specific to Ankara’s socio-cultural landscape.</w:t>
      </w:r>
    </w:p>
    <w:bookmarkEnd w:id="26"/>
    <w:bookmarkStart w:id="27" w:name="conclusion"/>
    <w:p>
      <w:pPr>
        <w:pStyle w:val="Heading2"/>
      </w:pPr>
      <w:r>
        <w:t xml:space="preserve">Conclusion</w:t>
      </w:r>
    </w:p>
    <w:p>
      <w:pPr>
        <w:pStyle w:val="FirstParagraph"/>
      </w:pPr>
      <w:r>
        <w:t xml:space="preserve">The role of school counselors in Turkey Ankara is pivotal yet under-resourced. While the city’s unique socio-political context presents challenges, it also offers opportunities for innovation and collaboration. As education systems worldwide prioritize student well-being, Ankara stands at a crossroads where strategic investments in counseling can transform educational outcomes for generations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Turkey Ankara</dc:title>
  <dc:creator/>
  <dc:language>en</dc:language>
  <cp:keywords/>
  <dcterms:created xsi:type="dcterms:W3CDTF">2026-07-23T23:12:52Z</dcterms:created>
  <dcterms:modified xsi:type="dcterms:W3CDTF">2026-07-23T23:12:52Z</dcterms:modified>
</cp:coreProperties>
</file>

<file path=docProps/custom.xml><?xml version="1.0" encoding="utf-8"?>
<Properties xmlns="http://schemas.openxmlformats.org/officeDocument/2006/custom-properties" xmlns:vt="http://schemas.openxmlformats.org/officeDocument/2006/docPropsVTypes"/>
</file>