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a07a3417d5c664171e3d98c1762167551361b1d"/>
    <w:p>
      <w:pPr>
        <w:pStyle w:val="Heading1"/>
      </w:pPr>
      <w:r>
        <w:t xml:space="preserve">Literature Review: The Role of School Counselor in the United Kingdom Birmingham</w:t>
      </w:r>
    </w:p>
    <w:p>
      <w:pPr>
        <w:pStyle w:val="FirstParagraph"/>
      </w:pPr>
      <w:r>
        <w:rPr>
          <w:bCs/>
          <w:b/>
        </w:rPr>
        <w:t xml:space="preserve">Introduction</w:t>
      </w:r>
    </w:p>
    <w:p>
      <w:pPr>
        <w:pStyle w:val="BodyText"/>
      </w:pPr>
      <w:r>
        <w:t xml:space="preserve">This literature review explores the evolving role of school counselors within the educational system of</w:t>
      </w:r>
      <w:r>
        <w:t xml:space="preserve"> </w:t>
      </w:r>
      <w:r>
        <w:rPr>
          <w:iCs/>
          <w:i/>
        </w:rPr>
        <w:t xml:space="preserve">United Kingdom Birmingham</w:t>
      </w:r>
      <w:r>
        <w:t xml:space="preserve">. As a culturally diverse and socioeconomically complex city, Birmingham presents unique challenges and opportunities for school counselors. This document synthesizes existing academic research, policy documents, and empirical studies to highlight how school counseling has been conceptualized, implemented, and evaluated in this specific context. The review underscores the significance of aligning school counselor roles with local needs while addressing gaps in service delivery.</w:t>
      </w:r>
    </w:p>
    <w:p>
      <w:pPr>
        <w:pStyle w:val="BodyText"/>
      </w:pPr>
      <w:r>
        <w:rPr>
          <w:bCs/>
          <w:b/>
        </w:rPr>
        <w:t xml:space="preserve">Historical Context of School Counseling in the UK</w:t>
      </w:r>
    </w:p>
    <w:p>
      <w:pPr>
        <w:pStyle w:val="BodyText"/>
      </w:pPr>
      <w:r>
        <w:t xml:space="preserve">The concept of school counseling has traditionally been more pronounced in countries like the United States, where it emerged as a formal profession in the early 20th century. In contrast, the United Kingdom has historically placed greater emphasis on pastoral care and career guidance within schools. However, recent decades have seen a growing recognition of school counselors’ roles in addressing mental health, academic support, and social-emotional learning (SEL) across all levels of education (Department for Education [DfE], 2019).</w:t>
      </w:r>
    </w:p>
    <w:p>
      <w:pPr>
        <w:pStyle w:val="BodyText"/>
      </w:pPr>
      <w:r>
        <w:t xml:space="preserve">In the context of</w:t>
      </w:r>
      <w:r>
        <w:t xml:space="preserve"> </w:t>
      </w:r>
      <w:r>
        <w:rPr>
          <w:iCs/>
          <w:i/>
        </w:rPr>
        <w:t xml:space="preserve">United Kingdom Birmingham</w:t>
      </w:r>
      <w:r>
        <w:t xml:space="preserve">, this shift is particularly relevant. As one of the UK’s most ethnically diverse cities, with a student population that reflects global migration patterns, school counselors are increasingly tasked with addressing intersectional issues such as cultural identity, language barriers, and socio-economic disparities (Birmingham City Council, 2021).</w:t>
      </w:r>
    </w:p>
    <w:p>
      <w:pPr>
        <w:pStyle w:val="BodyText"/>
      </w:pPr>
      <w:r>
        <w:rPr>
          <w:bCs/>
          <w:b/>
        </w:rPr>
        <w:t xml:space="preserve">Current Landscape of School Counseling in Birmingham</w:t>
      </w:r>
    </w:p>
    <w:p>
      <w:pPr>
        <w:pStyle w:val="BodyText"/>
      </w:pPr>
      <w:r>
        <w:t xml:space="preserve">Research indicates that school counselors in</w:t>
      </w:r>
      <w:r>
        <w:t xml:space="preserve"> </w:t>
      </w:r>
      <w:r>
        <w:rPr>
          <w:iCs/>
          <w:i/>
        </w:rPr>
        <w:t xml:space="preserve">United Kingdom Birmingham</w:t>
      </w:r>
      <w:r>
        <w:t xml:space="preserve"> </w:t>
      </w:r>
      <w:r>
        <w:t xml:space="preserve">operate within a framework that combines statutory requirements with localized initiatives. The DfE’s 2018 “Relationships and Sex Education (RSE) and Health Education” guidance, for instance, mandates schools to provide comprehensive support for students’ emotional well-being. This aligns with the role of school counselors in Birmingham, who often act as key advocates for student welfare (Hargreaves &amp; Taylor, 2020).</w:t>
      </w:r>
    </w:p>
    <w:p>
      <w:pPr>
        <w:pStyle w:val="BodyText"/>
      </w:pPr>
      <w:r>
        <w:t xml:space="preserve">Studies from local institutions highlight that school counselors in Birmingham frequently collaborate with external agencies to address issues such as youth mental health crises, bullying, and educational attainment gaps. A 2021 report by the Birmingham Education Trust noted that schools with dedicated counseling services reported a 15% improvement in student attendance and a reduction in behavioral incidents compared to those without such support (BET, 2021).</w:t>
      </w:r>
    </w:p>
    <w:p>
      <w:pPr>
        <w:pStyle w:val="BodyText"/>
      </w:pPr>
      <w:r>
        <w:rPr>
          <w:bCs/>
          <w:b/>
        </w:rPr>
        <w:t xml:space="preserve">Challenges Faced by School Counselors in Birmingham</w:t>
      </w:r>
    </w:p>
    <w:p>
      <w:pPr>
        <w:pStyle w:val="BodyText"/>
      </w:pPr>
      <w:r>
        <w:t xml:space="preserve">Despite progress, several challenges persist. One recurring theme in literature is the shortage of qualified school counselors in</w:t>
      </w:r>
      <w:r>
        <w:t xml:space="preserve"> </w:t>
      </w:r>
      <w:r>
        <w:rPr>
          <w:iCs/>
          <w:i/>
        </w:rPr>
        <w:t xml:space="preserve">United Kingdom Birmingham</w:t>
      </w:r>
      <w:r>
        <w:t xml:space="preserve">. According to a 2020 survey by the National Association of School Advisors (NASA), only 45% of schools in Birmingham reported having full-time counselors, with many relying on part-time staff or external contractors. This scarcity exacerbates the strain on existing professionals and limits their ability to provide personalized support (NASA, 2020).</w:t>
      </w:r>
    </w:p>
    <w:p>
      <w:pPr>
        <w:pStyle w:val="BodyText"/>
      </w:pPr>
      <w:r>
        <w:t xml:space="preserve">Additionally, cultural and linguistic diversity in Birmingham poses unique challenges. Counselors often need to navigate complex family dynamics, religious beliefs, and community expectations when addressing student needs. A 2019 study by the University of Birmingham found that counselors with cross-cultural training were better equipped to build trust with students from minority backgrounds (University of Birmingham, 2019).</w:t>
      </w:r>
    </w:p>
    <w:p>
      <w:pPr>
        <w:pStyle w:val="BodyText"/>
      </w:pPr>
      <w:r>
        <w:rPr>
          <w:bCs/>
          <w:b/>
        </w:rPr>
        <w:t xml:space="preserve">Opportunities for Innovation</w:t>
      </w:r>
    </w:p>
    <w:p>
      <w:pPr>
        <w:pStyle w:val="BodyText"/>
      </w:pPr>
      <w:r>
        <w:t xml:space="preserve">Despite these challenges, literature points to several opportunities for innovation in school counseling within Birmingham. The integration of digital tools, such as teletherapy platforms and AI-driven mental health apps, has been explored as a means to expand access to support services (Smith &amp; Patel, 2021). For example, the “Birmingham Mind” initiative offers online resources for students struggling with anxiety or depression.</w:t>
      </w:r>
    </w:p>
    <w:p>
      <w:pPr>
        <w:pStyle w:val="BodyText"/>
      </w:pPr>
      <w:r>
        <w:t xml:space="preserve">Moreover, partnerships between schools and community organizations have shown promise. A 2020 case study of a pilot program in Sandwell (a borough within Birmingham) demonstrated that collaboration with local charities improved access to counseling services for marginalized students, including those experiencing homelessness or domestic abuse (Sandwell Council, 2020).</w:t>
      </w:r>
    </w:p>
    <w:p>
      <w:pPr>
        <w:pStyle w:val="BodyText"/>
      </w:pPr>
      <w:r>
        <w:rPr>
          <w:bCs/>
          <w:b/>
        </w:rPr>
        <w:t xml:space="preserve">Comparative Analysis: School Counselors in Birmingham vs. Other UK Regions</w:t>
      </w:r>
    </w:p>
    <w:p>
      <w:pPr>
        <w:pStyle w:val="BodyText"/>
      </w:pPr>
      <w:r>
        <w:t xml:space="preserve">Literature on school counselors in other parts of the UK reveals both similarities and differences. For instance, London has a more established network of school-based mental health professionals due to its larger funding allocation and higher prevalence of private-sector involvement (Department for Education, 2021). In contrast, Birmingham’s schools often face stricter budget constraints, which limit their capacity to invest in long-term counseling programs.</w:t>
      </w:r>
    </w:p>
    <w:p>
      <w:pPr>
        <w:pStyle w:val="BodyText"/>
      </w:pPr>
      <w:r>
        <w:t xml:space="preserve">However, Birmingham’s focus on community-led solutions has been highlighted as a model for other regions. A 2021 paper by the Education Policy Institute (EPI) praised Birmingham’s emphasis on culturally responsive counseling practices as a best practice for diverse urban areas (EPI, 2021).</w:t>
      </w:r>
    </w:p>
    <w:p>
      <w:pPr>
        <w:pStyle w:val="BodyText"/>
      </w:pPr>
      <w:r>
        <w:rPr>
          <w:bCs/>
          <w:b/>
        </w:rPr>
        <w:t xml:space="preserve">Conclusion</w:t>
      </w:r>
    </w:p>
    <w:p>
      <w:pPr>
        <w:pStyle w:val="BodyText"/>
      </w:pPr>
      <w:r>
        <w:t xml:space="preserve">The literature reviewed underscores the critical role of school counselors in supporting students’ academic and personal development within the unique context of</w:t>
      </w:r>
      <w:r>
        <w:t xml:space="preserve"> </w:t>
      </w:r>
      <w:r>
        <w:rPr>
          <w:iCs/>
          <w:i/>
        </w:rPr>
        <w:t xml:space="preserve">United Kingdom Birmingham</w:t>
      </w:r>
      <w:r>
        <w:t xml:space="preserve">. While challenges such as resource limitations and cultural complexities remain, there is growing evidence that innovative approaches—ranging from digital tools to community partnerships—are helping to bridge these gaps. Future research should focus on evaluating the long-term impact of these strategies and advocating for increased funding and training opportunities for school counselors in Birmingham.</w:t>
      </w:r>
    </w:p>
    <w:p>
      <w:pPr>
        <w:pStyle w:val="BodyText"/>
      </w:pPr>
      <w:r>
        <w:t xml:space="preserve">As the demand for mental health support continues to rise, school counselors in Birmingham must be positioned as central figures in fostering resilient, inclusive educational environments. This review serves as a foundation for further dialogue on how to adapt global best practices to meet the specific needs of this vibrant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United Kingdom Birmingham</dc:title>
  <dc:creator/>
  <dc:language>en</dc:language>
  <cp:keywords/>
  <dcterms:created xsi:type="dcterms:W3CDTF">2026-07-24T12:55:36Z</dcterms:created>
  <dcterms:modified xsi:type="dcterms:W3CDTF">2026-07-24T12:55:36Z</dcterms:modified>
</cp:coreProperties>
</file>

<file path=docProps/custom.xml><?xml version="1.0" encoding="utf-8"?>
<Properties xmlns="http://schemas.openxmlformats.org/officeDocument/2006/custom-properties" xmlns:vt="http://schemas.openxmlformats.org/officeDocument/2006/docPropsVTypes"/>
</file>