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Brisbane</w:t>
      </w:r>
    </w:p>
    <w:bookmarkStart w:id="27" w:name="X056f5bfd3402b34637e1be37f59531b270f4d88"/>
    <w:p>
      <w:pPr>
        <w:pStyle w:val="Heading1"/>
      </w:pPr>
      <w:r>
        <w:t xml:space="preserve">Literature Review on Social Workers in Australia Brisbane</w:t>
      </w:r>
    </w:p>
    <w:p>
      <w:pPr>
        <w:pStyle w:val="FirstParagraph"/>
      </w:pPr>
      <w:r>
        <w:t xml:space="preserve">A</w:t>
      </w:r>
      <w:r>
        <w:t xml:space="preserve"> </w:t>
      </w:r>
      <w:r>
        <w:rPr>
          <w:bCs/>
          <w:b/>
        </w:rPr>
        <w:t xml:space="preserve">Literature Review</w:t>
      </w:r>
      <w:r>
        <w:t xml:space="preserve"> </w:t>
      </w:r>
      <w:r>
        <w:t xml:space="preserve">on the role and significance of</w:t>
      </w:r>
      <w:r>
        <w:t xml:space="preserve"> </w:t>
      </w:r>
      <w:r>
        <w:rPr>
          <w:bCs/>
          <w:b/>
        </w:rPr>
        <w:t xml:space="preserve">Social Workers</w:t>
      </w:r>
      <w:r>
        <w:t xml:space="preserve"> </w:t>
      </w:r>
      <w:r>
        <w:t xml:space="preserve">in</w:t>
      </w:r>
      <w:r>
        <w:t xml:space="preserve"> </w:t>
      </w:r>
      <w:r>
        <w:rPr>
          <w:bCs/>
          <w:b/>
        </w:rPr>
        <w:t xml:space="preserve">Australia Brisbane</w:t>
      </w:r>
      <w:r>
        <w:t xml:space="preserve"> </w:t>
      </w:r>
      <w:r>
        <w:t xml:space="preserve">is critical for understanding the unique challenges, responsibilities, and opportunities within this field. This document synthesizes academic research, policy documents, and practitioner insights to explore how social workers operate in Queensland’s capital city. The focus remains on integrating the keywords “Literature Review,” “Social Worker,” and “Australia Brisbane” throughout to ensure relevance to local contexts.</w:t>
      </w:r>
    </w:p>
    <w:bookmarkStart w:id="20" w:name="X55629db40818e3c2a442db3b31509282e36d9b1"/>
    <w:p>
      <w:pPr>
        <w:pStyle w:val="Heading2"/>
      </w:pPr>
      <w:r>
        <w:t xml:space="preserve">Historical Context of Social Work in Australia Brisbane</w:t>
      </w:r>
    </w:p>
    <w:p>
      <w:pPr>
        <w:pStyle w:val="FirstParagraph"/>
      </w:pPr>
      <w:r>
        <w:t xml:space="preserve">The evolution of</w:t>
      </w:r>
      <w:r>
        <w:t xml:space="preserve"> </w:t>
      </w:r>
      <w:r>
        <w:rPr>
          <w:bCs/>
          <w:b/>
        </w:rPr>
        <w:t xml:space="preserve">Social Workers</w:t>
      </w:r>
      <w:r>
        <w:t xml:space="preserve"> </w:t>
      </w:r>
      <w:r>
        <w:t xml:space="preserve">in</w:t>
      </w:r>
      <w:r>
        <w:t xml:space="preserve"> </w:t>
      </w:r>
      <w:r>
        <w:rPr>
          <w:bCs/>
          <w:b/>
        </w:rPr>
        <w:t xml:space="preserve">Australia Brisbane</w:t>
      </w:r>
      <w:r>
        <w:t xml:space="preserve"> </w:t>
      </w:r>
      <w:r>
        <w:t xml:space="preserve">mirrors broader national trends. Early social work efforts in Queensland, including Brisbane, were rooted in charitable organizations and government initiatives aimed at addressing poverty and welfare. By the 1970s, professionalization emerged with the establishment of the Australian Association of Social Workers (AASW), which standardized education and practice frameworks applicable to regions like Brisbane. Literature highlights how</w:t>
      </w:r>
      <w:r>
        <w:t xml:space="preserve"> </w:t>
      </w:r>
      <w:r>
        <w:rPr>
          <w:bCs/>
          <w:b/>
        </w:rPr>
        <w:t xml:space="preserve">Australia Brisbane</w:t>
      </w:r>
      <w:r>
        <w:t xml:space="preserve">’s social workers have historically navigated colonial legacies, Indigenous rights, and multiculturalism—a dynamic still central to their work today.</w:t>
      </w:r>
    </w:p>
    <w:bookmarkEnd w:id="20"/>
    <w:bookmarkStart w:id="21" w:name="X427dd89e43f0c2e728499eb560f8b9eff0cecfb"/>
    <w:p>
      <w:pPr>
        <w:pStyle w:val="Heading2"/>
      </w:pPr>
      <w:r>
        <w:t xml:space="preserve">Roles and Responsibilities of Social Workers in Australia Brisbane</w:t>
      </w:r>
    </w:p>
    <w:p>
      <w:pPr>
        <w:pStyle w:val="FirstParagraph"/>
      </w:pPr>
      <w:r>
        <w:t xml:space="preserve">In</w:t>
      </w:r>
      <w:r>
        <w:t xml:space="preserve"> </w:t>
      </w:r>
      <w:r>
        <w:rPr>
          <w:bCs/>
          <w:b/>
        </w:rPr>
        <w:t xml:space="preserve">Australia Brisbane</w:t>
      </w:r>
      <w:r>
        <w:t xml:space="preserve">,</w:t>
      </w:r>
      <w:r>
        <w:t xml:space="preserve"> </w:t>
      </w:r>
      <w:r>
        <w:rPr>
          <w:bCs/>
          <w:b/>
        </w:rPr>
        <w:t xml:space="preserve">Social Workers</w:t>
      </w:r>
      <w:r>
        <w:t xml:space="preserve"> </w:t>
      </w:r>
      <w:r>
        <w:t xml:space="preserve">operate across diverse sectors, including child protection, mental health services, aging populations, and community development. A key role is advocating for vulnerable groups such as Indigenous Australians, refugees, and individuals experiencing homelessness. Literature emphasizes the importance of culturally responsive practices in Brisbane’s multicultural setting. For instance, studies from the Queensland Government’s Department of Communities highlight how social workers in Brisbane collaborate with Aboriginal Community Controlled Organizations (ACCOs) to address systemic inequities.</w:t>
      </w:r>
    </w:p>
    <w:p>
      <w:pPr>
        <w:pStyle w:val="BodyText"/>
      </w:pPr>
      <w:r>
        <w:t xml:space="preserve">Another critical area is child protection. Research by</w:t>
      </w:r>
      <w:r>
        <w:t xml:space="preserve"> </w:t>
      </w:r>
      <w:r>
        <w:rPr>
          <w:bCs/>
          <w:b/>
        </w:rPr>
        <w:t xml:space="preserve">Australia Brisbane</w:t>
      </w:r>
      <w:r>
        <w:t xml:space="preserve">-based institutions like Griffith University underscores the challenges social workers face in balancing intervention with family autonomy. The</w:t>
      </w:r>
      <w:r>
        <w:t xml:space="preserve"> </w:t>
      </w:r>
      <w:r>
        <w:rPr>
          <w:iCs/>
          <w:i/>
        </w:rPr>
        <w:t xml:space="preserve">Brisbane Child Protection Case Review</w:t>
      </w:r>
      <w:r>
        <w:t xml:space="preserve"> </w:t>
      </w:r>
      <w:r>
        <w:t xml:space="preserve">(2018) notes that over 60% of reported cases in Queensland involved Indigenous children, a statistic that drives the need for culturally sensitive approaches.</w:t>
      </w:r>
    </w:p>
    <w:bookmarkEnd w:id="21"/>
    <w:bookmarkStart w:id="22" w:name="X1e9e2dc427b2b7be47d951039e06a8c084b74ac"/>
    <w:p>
      <w:pPr>
        <w:pStyle w:val="Heading2"/>
      </w:pPr>
      <w:r>
        <w:t xml:space="preserve">Challenges Faced by Social Workers in Australia Brisbane</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Social Workers</w:t>
      </w:r>
      <w:r>
        <w:t xml:space="preserve"> </w:t>
      </w:r>
      <w:r>
        <w:t xml:space="preserve">in</w:t>
      </w:r>
      <w:r>
        <w:t xml:space="preserve"> </w:t>
      </w:r>
      <w:r>
        <w:rPr>
          <w:bCs/>
          <w:b/>
        </w:rPr>
        <w:t xml:space="preserve">Australia Brisbane</w:t>
      </w:r>
      <w:r>
        <w:t xml:space="preserve"> </w:t>
      </w:r>
      <w:r>
        <w:t xml:space="preserve">reveals several persistent challenges. These include high caseloads, limited resources, and the psychological toll of working with trauma-affected populations. A 2021 study by the Australian Institute of Health and Welfare (AIHW) found that 73% of Queensland social workers reported burnout symptoms, with Brisbane’s urban environment exacerbating stress due to its diverse and often marginalized communities.</w:t>
      </w:r>
    </w:p>
    <w:p>
      <w:pPr>
        <w:pStyle w:val="BodyText"/>
      </w:pPr>
      <w:r>
        <w:t xml:space="preserve">Additionally,</w:t>
      </w:r>
      <w:r>
        <w:t xml:space="preserve"> </w:t>
      </w:r>
      <w:r>
        <w:rPr>
          <w:bCs/>
          <w:b/>
        </w:rPr>
        <w:t xml:space="preserve">Australia Brisbane</w:t>
      </w:r>
      <w:r>
        <w:t xml:space="preserve">’s geographic and socioeconomic diversity complicates service delivery. For example, rural-urban disparities in access to mental health resources are well-documented. Social workers in outer-borough areas of Brisbane must navigate transportation barriers and cultural misunderstandings to provide effective care.</w:t>
      </w:r>
    </w:p>
    <w:bookmarkEnd w:id="22"/>
    <w:bookmarkStart w:id="23" w:name="X9526671782cc4cdd3fdb73b45fa4dc5fe0106e5"/>
    <w:p>
      <w:pPr>
        <w:pStyle w:val="Heading2"/>
      </w:pPr>
      <w:r>
        <w:t xml:space="preserve">Educational and Professional Development Requirements</w:t>
      </w:r>
    </w:p>
    <w:p>
      <w:pPr>
        <w:pStyle w:val="FirstParagraph"/>
      </w:pPr>
      <w:r>
        <w:t xml:space="preserve">Becoming a</w:t>
      </w:r>
      <w:r>
        <w:t xml:space="preserve"> </w:t>
      </w:r>
      <w:r>
        <w:rPr>
          <w:bCs/>
          <w:b/>
        </w:rPr>
        <w:t xml:space="preserve">Social Worker</w:t>
      </w:r>
      <w:r>
        <w:t xml:space="preserve"> </w:t>
      </w:r>
      <w:r>
        <w:t xml:space="preserve">in</w:t>
      </w:r>
      <w:r>
        <w:t xml:space="preserve"> </w:t>
      </w:r>
      <w:r>
        <w:rPr>
          <w:bCs/>
          <w:b/>
        </w:rPr>
        <w:t xml:space="preserve">Australia Brisbane</w:t>
      </w:r>
      <w:r>
        <w:t xml:space="preserve"> </w:t>
      </w:r>
      <w:r>
        <w:t xml:space="preserve">requires specific qualifications. According to the Australian Association of Social Workers (AASW), practitioners must hold a bachelor’s or master’s degree in social work from an accredited institution, such as the University of Queensland or Griffith University. Literature also stresses the importance of ongoing professional development, particularly in areas like Indigenous cultural competency and trauma-informed care.</w:t>
      </w:r>
    </w:p>
    <w:p>
      <w:pPr>
        <w:pStyle w:val="BodyText"/>
      </w:pPr>
      <w:r>
        <w:t xml:space="preserve">In Brisbane, local councils and non-profits often partner with universities to provide fieldwork opportunities. For example, the Brisbane City Council’s</w:t>
      </w:r>
      <w:r>
        <w:t xml:space="preserve"> </w:t>
      </w:r>
      <w:r>
        <w:rPr>
          <w:iCs/>
          <w:i/>
        </w:rPr>
        <w:t xml:space="preserve">Youth Engagement Program</w:t>
      </w:r>
      <w:r>
        <w:t xml:space="preserve"> </w:t>
      </w:r>
      <w:r>
        <w:t xml:space="preserve">involves students from the Queensland University of Technology (QUT) in community-based social work projects. This model ensures that emerging professionals gain hands-on experience tailored to</w:t>
      </w:r>
      <w:r>
        <w:t xml:space="preserve"> </w:t>
      </w:r>
      <w:r>
        <w:rPr>
          <w:bCs/>
          <w:b/>
        </w:rPr>
        <w:t xml:space="preserve">Australia Brisbane</w:t>
      </w:r>
      <w:r>
        <w:t xml:space="preserve">’s unique needs.</w:t>
      </w:r>
    </w:p>
    <w:bookmarkEnd w:id="23"/>
    <w:bookmarkStart w:id="24" w:name="policies-and-legislative-frameworks"/>
    <w:p>
      <w:pPr>
        <w:pStyle w:val="Heading2"/>
      </w:pPr>
      <w:r>
        <w:t xml:space="preserve">Policies and Legislative Frameworks</w:t>
      </w:r>
    </w:p>
    <w:p>
      <w:pPr>
        <w:pStyle w:val="FirstParagraph"/>
      </w:pPr>
      <w:r>
        <w:t xml:space="preserve">The legal landscape governing</w:t>
      </w:r>
      <w:r>
        <w:t xml:space="preserve"> </w:t>
      </w:r>
      <w:r>
        <w:rPr>
          <w:bCs/>
          <w:b/>
        </w:rPr>
        <w:t xml:space="preserve">Social Workers</w:t>
      </w:r>
      <w:r>
        <w:t xml:space="preserve"> </w:t>
      </w:r>
      <w:r>
        <w:t xml:space="preserve">in</w:t>
      </w:r>
      <w:r>
        <w:t xml:space="preserve"> </w:t>
      </w:r>
      <w:r>
        <w:rPr>
          <w:bCs/>
          <w:b/>
        </w:rPr>
        <w:t xml:space="preserve">Australia Brisbane</w:t>
      </w:r>
      <w:r>
        <w:t xml:space="preserve"> </w:t>
      </w:r>
      <w:r>
        <w:t xml:space="preserve">is shaped by both federal and state legislation. Key frameworks include the</w:t>
      </w:r>
      <w:r>
        <w:t xml:space="preserve"> </w:t>
      </w:r>
      <w:r>
        <w:rPr>
          <w:iCs/>
          <w:i/>
        </w:rPr>
        <w:t xml:space="preserve">Care and Protection of Children Act 1994 (Qld)</w:t>
      </w:r>
      <w:r>
        <w:t xml:space="preserve"> </w:t>
      </w:r>
      <w:r>
        <w:t xml:space="preserve">and the</w:t>
      </w:r>
      <w:r>
        <w:t xml:space="preserve"> </w:t>
      </w:r>
      <w:r>
        <w:rPr>
          <w:iCs/>
          <w:i/>
        </w:rPr>
        <w:t xml:space="preserve">National Quality Framework for Early Childhood Education</w:t>
      </w:r>
      <w:r>
        <w:t xml:space="preserve">. Literature indicates that these laws require social workers to balance statutory duties with ethical considerations, such as confidentiality and informed consent.</w:t>
      </w:r>
    </w:p>
    <w:p>
      <w:pPr>
        <w:pStyle w:val="BodyText"/>
      </w:pPr>
      <w:r>
        <w:t xml:space="preserve">Critics argue that Queensland’s legislative framework sometimes overburdens</w:t>
      </w:r>
      <w:r>
        <w:t xml:space="preserve"> </w:t>
      </w:r>
      <w:r>
        <w:rPr>
          <w:bCs/>
          <w:b/>
        </w:rPr>
        <w:t xml:space="preserve">Social Workers</w:t>
      </w:r>
      <w:r>
        <w:t xml:space="preserve">, particularly in child protection cases. A 2019 report by the Queensland Ombudsman highlighted delays in court processes that hinder timely interventions, a challenge echoed by practitioners across</w:t>
      </w:r>
      <w:r>
        <w:t xml:space="preserve"> </w:t>
      </w:r>
      <w:r>
        <w:rPr>
          <w:bCs/>
          <w:b/>
        </w:rPr>
        <w:t xml:space="preserve">Australia Brisbane</w:t>
      </w:r>
      <w:r>
        <w:t xml:space="preserve">.</w:t>
      </w:r>
    </w:p>
    <w:bookmarkEnd w:id="24"/>
    <w:bookmarkStart w:id="25" w:name="emerging-trends-and-future-directions"/>
    <w:p>
      <w:pPr>
        <w:pStyle w:val="Heading2"/>
      </w:pPr>
      <w:r>
        <w:t xml:space="preserve">Emerging Trends and Future Directions</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Social Workers</w:t>
      </w:r>
      <w:r>
        <w:t xml:space="preserve"> </w:t>
      </w:r>
      <w:r>
        <w:t xml:space="preserve">in</w:t>
      </w:r>
      <w:r>
        <w:t xml:space="preserve"> </w:t>
      </w:r>
      <w:r>
        <w:rPr>
          <w:bCs/>
          <w:b/>
        </w:rPr>
        <w:t xml:space="preserve">Australia Brisbane</w:t>
      </w:r>
      <w:r>
        <w:t xml:space="preserve"> </w:t>
      </w:r>
      <w:r>
        <w:t xml:space="preserve">identifies several emerging trends. These include the integration of technology in service delivery, such as telehealth platforms for remote counseling, and a growing emphasis on intersectionality—acknowledging how factors like race, gender, and class intersect to shape client experiences. Additionally, the role of social workers in climate justice is gaining attention, particularly with Brisbane’s vulnerability to extreme weather events.</w:t>
      </w:r>
    </w:p>
    <w:p>
      <w:pPr>
        <w:pStyle w:val="BodyText"/>
      </w:pPr>
      <w:r>
        <w:t xml:space="preserve">Future research should explore how</w:t>
      </w:r>
      <w:r>
        <w:t xml:space="preserve"> </w:t>
      </w:r>
      <w:r>
        <w:rPr>
          <w:bCs/>
          <w:b/>
        </w:rPr>
        <w:t xml:space="preserve">Social Workers</w:t>
      </w:r>
      <w:r>
        <w:t xml:space="preserve"> </w:t>
      </w:r>
      <w:r>
        <w:t xml:space="preserve">in</w:t>
      </w:r>
      <w:r>
        <w:t xml:space="preserve"> </w:t>
      </w:r>
      <w:r>
        <w:rPr>
          <w:bCs/>
          <w:b/>
        </w:rPr>
        <w:t xml:space="preserve">Australia Brisbane</w:t>
      </w:r>
      <w:r>
        <w:t xml:space="preserve"> </w:t>
      </w:r>
      <w:r>
        <w:t xml:space="preserve">can adapt to these trends while addressing systemic issues like underfunding and workforce shortages. Collaboration between academia, government agencies, and community organizations will be essential.</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yet complex role of</w:t>
      </w:r>
      <w:r>
        <w:t xml:space="preserve"> </w:t>
      </w:r>
      <w:r>
        <w:rPr>
          <w:bCs/>
          <w:b/>
        </w:rPr>
        <w:t xml:space="preserve">Social Workers</w:t>
      </w:r>
      <w:r>
        <w:t xml:space="preserve"> </w:t>
      </w:r>
      <w:r>
        <w:t xml:space="preserve">in</w:t>
      </w:r>
      <w:r>
        <w:t xml:space="preserve"> </w:t>
      </w:r>
      <w:r>
        <w:rPr>
          <w:bCs/>
          <w:b/>
        </w:rPr>
        <w:t xml:space="preserve">Australia Brisbane</w:t>
      </w:r>
      <w:r>
        <w:t xml:space="preserve">. From historical roots to contemporary challenges, the field demands resilience, cultural competence, and policy advocacy. As Queensland continues to grow and diversify, the need for skilled social workers who understand Brisbane’s unique context will only increase. Future studies should prioritize local data collection and practitioner voices to strengthen the evidence base for</w:t>
      </w:r>
      <w:r>
        <w:t xml:space="preserve"> </w:t>
      </w:r>
      <w:r>
        <w:rPr>
          <w:bCs/>
          <w:b/>
        </w:rPr>
        <w:t xml:space="preserve">Social Work</w:t>
      </w:r>
      <w:r>
        <w:t xml:space="preserve"> </w:t>
      </w:r>
      <w:r>
        <w:t xml:space="preserve">in this dynamic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Australia Brisbane</dc:title>
  <dc:creator/>
  <dc:language>en</dc:language>
  <cp:keywords/>
  <dcterms:created xsi:type="dcterms:W3CDTF">2026-07-25T00:58:15Z</dcterms:created>
  <dcterms:modified xsi:type="dcterms:W3CDTF">2026-07-25T00:58:15Z</dcterms:modified>
</cp:coreProperties>
</file>

<file path=docProps/custom.xml><?xml version="1.0" encoding="utf-8"?>
<Properties xmlns="http://schemas.openxmlformats.org/officeDocument/2006/custom-properties" xmlns:vt="http://schemas.openxmlformats.org/officeDocument/2006/docPropsVTypes"/>
</file>