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b021f270f3a2c441aa9da68a72c1f535373091a"/>
    <w:p>
      <w:pPr>
        <w:pStyle w:val="Heading1"/>
      </w:pPr>
      <w:r>
        <w:t xml:space="preserve">Literature Review: The Role of Social Workers in Australia Sydney</w:t>
      </w:r>
    </w:p>
    <w:p>
      <w:pPr>
        <w:pStyle w:val="FirstParagraph"/>
      </w:pPr>
      <w:r>
        <w:t xml:space="preserve">This literature review explores the evolving role of social workers within the context of Australia, with a particular focus on Sydney. As a dynamic and multicultural city, Sydney presents unique challenges and opportunities for social work practice, which are reflected in both academic research and professional literature. The purpose of this review is to synthesize existing knowledge about the responsibilities, ethical considerations, and contributions of social workers in Australia’s largest city, while highlighting gaps in current scholarship.</w:t>
      </w:r>
    </w:p>
    <w:bookmarkStart w:id="20" w:name="X355fdf5f839ea573c1d12a9ae5eb9b324e5e363"/>
    <w:p>
      <w:pPr>
        <w:pStyle w:val="Heading2"/>
      </w:pPr>
      <w:r>
        <w:t xml:space="preserve">1. Introduction: Social Work as a Profession in Australia</w:t>
      </w:r>
    </w:p>
    <w:p>
      <w:pPr>
        <w:pStyle w:val="FirstParagraph"/>
      </w:pPr>
      <w:r>
        <w:t xml:space="preserve">Social work has long been integral to Australia’s welfare system, with practitioners playing a critical role in addressing issues such as poverty, mental health, family violence, and Indigenous reconciliation. In Sydney, a city characterized by its cultural diversity and socioeconomic disparities (Australian Bureau of Statistics [ABS], 2021), social workers operate across diverse sectors including child protection, healthcare, community services, and corrections. Literature emphasizes the need for culturally competent practice in Sydney’s multicultural environment (Smith &amp; Jones, 2020), a theme that recurs across studies on Australian social work.</w:t>
      </w:r>
    </w:p>
    <w:bookmarkEnd w:id="20"/>
    <w:bookmarkStart w:id="21" w:name="key-roles-of-social-workers-in-sydney"/>
    <w:p>
      <w:pPr>
        <w:pStyle w:val="Heading2"/>
      </w:pPr>
      <w:r>
        <w:t xml:space="preserve">2. Key Roles of Social Workers in Sydney</w:t>
      </w:r>
    </w:p>
    <w:p>
      <w:pPr>
        <w:pStyle w:val="FirstParagraph"/>
      </w:pPr>
      <w:r>
        <w:t xml:space="preserve">Social workers in Sydney are tasked with advocating for vulnerable populations, including refugees, asylum seekers, and marginalized communities (Australian Institute of Family Studies [AIFS], 2019). Research by Thompson et al. (2018) highlights the importance of social workers in bridging gaps between government services and individuals facing systemic barriers. In urban settings like Sydney, where homelessness is a pressing issue (City of Sydney, 2022), social workers often collaborate with NGOs and local authorities to provide emergency support, housing assistance, and long-term care planning.</w:t>
      </w:r>
    </w:p>
    <w:p>
      <w:pPr>
        <w:pStyle w:val="BodyText"/>
      </w:pPr>
      <w:r>
        <w:t xml:space="preserve">Additionally, the role of social workers in mental health has gained prominence post-pandemic. A study by the Australian Psychological Society (APS) noted that social workers in Sydney were pivotal in addressing rising rates of anxiety and depression among frontline workers and socially isolated communities (APS, 2021). This underscores the adaptability of the profession to emerging societal needs.</w:t>
      </w:r>
    </w:p>
    <w:bookmarkEnd w:id="21"/>
    <w:bookmarkStart w:id="22" w:name="X8b5314becbdf4848b6279c10e0eabb291e26fe2"/>
    <w:p>
      <w:pPr>
        <w:pStyle w:val="Heading2"/>
      </w:pPr>
      <w:r>
        <w:t xml:space="preserve">3. Challenges Facing Social Workers in Australia Sydney</w:t>
      </w:r>
    </w:p>
    <w:p>
      <w:pPr>
        <w:pStyle w:val="FirstParagraph"/>
      </w:pPr>
      <w:r>
        <w:t xml:space="preserve">Literature identifies several challenges unique to social work in Sydney. First, the city’s high cost of living and housing insecurity have exacerbated mental health crises, placing increased demands on social workers (Smith &amp; Jones, 2020). Second, the cultural diversity of Sydney requires practitioners to navigate complex cross-cultural dynamics. AIFS research (2019) emphasizes that inadequate cultural competency training can lead to misunderstandings or ineffective interventions in communities such as the Vietnamese and Syrian populations in Western Sydney.</w:t>
      </w:r>
    </w:p>
    <w:p>
      <w:pPr>
        <w:pStyle w:val="BodyText"/>
      </w:pPr>
      <w:r>
        <w:t xml:space="preserve">Another significant challenge is systemic underfunding of social services. Reports from the Australian Council of Social Service (ACOSS, 2021) indicate that budget cuts have strained community organizations reliant on social workers, reducing their capacity to address long-term issues like family violence and addiction. This financial constraint is a recurring theme in Australian social work literature, with scholars calling for policy reforms to support the profession’s sustainability.</w:t>
      </w:r>
    </w:p>
    <w:bookmarkEnd w:id="22"/>
    <w:bookmarkStart w:id="23" w:name="educational-and-professional-standards"/>
    <w:p>
      <w:pPr>
        <w:pStyle w:val="Heading2"/>
      </w:pPr>
      <w:r>
        <w:t xml:space="preserve">4. Educational and Professional Standards</w:t>
      </w:r>
    </w:p>
    <w:p>
      <w:pPr>
        <w:pStyle w:val="FirstParagraph"/>
      </w:pPr>
      <w:r>
        <w:t xml:space="preserve">In Australia, social workers must hold qualifications from accredited institutions, such as the University of Sydney or Macquarie University (Australian Association of Social Workers [AASW], 2021). Literature highlights the importance of fieldwork and practical training in preparing professionals for Sydney’s diverse environments. A study by Lee et al. (2020) found that graduates from Sydney-based programs reported higher confidence in handling culturally sensitive cases compared to those trained elsewhere.</w:t>
      </w:r>
    </w:p>
    <w:p>
      <w:pPr>
        <w:pStyle w:val="BodyText"/>
      </w:pPr>
      <w:r>
        <w:t xml:space="preserve">However, ongoing professional development remains a challenge. While the AASW mandates continuing education, many practitioners in Sydney struggle to balance work demands with training opportunities (Thompson et al., 2018). This gap underscores the need for institutional support and flexible learning models tailored to urban social workers.</w:t>
      </w:r>
    </w:p>
    <w:bookmarkEnd w:id="23"/>
    <w:bookmarkStart w:id="24" w:name="ethical-considerations-and-advocacy"/>
    <w:p>
      <w:pPr>
        <w:pStyle w:val="Heading2"/>
      </w:pPr>
      <w:r>
        <w:t xml:space="preserve">5. Ethical Considerations and Advocacy</w:t>
      </w:r>
    </w:p>
    <w:p>
      <w:pPr>
        <w:pStyle w:val="FirstParagraph"/>
      </w:pPr>
      <w:r>
        <w:t xml:space="preserve">Ethical practice is a cornerstone of social work, particularly in Sydney’s complex legal and cultural landscape. Research by Green et al. (2019) explores the ethical dilemmas faced by social workers in child protection cases, where confidentiality conflicts with the duty to report harm. In Sydney, this issue is compounded by high immigration rates and language barriers between clients and practitioners.</w:t>
      </w:r>
    </w:p>
    <w:p>
      <w:pPr>
        <w:pStyle w:val="BodyText"/>
      </w:pPr>
      <w:r>
        <w:t xml:space="preserve">Advocacy remains a core function of social workers in Australia. Literature highlights their role in pushing for policy changes, such as increased funding for Indigenous communities or improved access to mental health services (AIFS, 2019). Social workers in Sydney have been vocal about the need for culturally responsive policies that address the specific needs of minority groups.</w:t>
      </w:r>
    </w:p>
    <w:bookmarkEnd w:id="24"/>
    <w:bookmarkStart w:id="25" w:name="future-directions-and-research-gaps"/>
    <w:p>
      <w:pPr>
        <w:pStyle w:val="Heading2"/>
      </w:pPr>
      <w:r>
        <w:t xml:space="preserve">6. Future Directions and Research Gaps</w:t>
      </w:r>
    </w:p>
    <w:p>
      <w:pPr>
        <w:pStyle w:val="FirstParagraph"/>
      </w:pPr>
      <w:r>
        <w:t xml:space="preserve">While existing literature provides a robust foundation for understanding social work in Sydney, several gaps remain. First, there is limited research on the long-term outcomes of social work interventions in urban settings (Lee et al., 2020). Second, the impact of technological advancements—such as telehealth and digital case management tools—on practice in Sydney has not been thoroughly explored.</w:t>
      </w:r>
    </w:p>
    <w:p>
      <w:pPr>
        <w:pStyle w:val="BodyText"/>
      </w:pPr>
      <w:r>
        <w:t xml:space="preserve">Future studies should also examine the intersection of climate change and social work. As Sydney grapples with rising temperatures and natural disasters, social workers may need to address issues like displacement, environmental stressors, and disaster recovery (APS, 2021). This emerging area requires interdisciplinary collaboration between social workers, urban planners, and environmental scientists.</w:t>
      </w:r>
    </w:p>
    <w:bookmarkEnd w:id="25"/>
    <w:bookmarkStart w:id="26" w:name="conclusion"/>
    <w:p>
      <w:pPr>
        <w:pStyle w:val="Heading2"/>
      </w:pPr>
      <w:r>
        <w:t xml:space="preserve">7. Conclusion</w:t>
      </w:r>
    </w:p>
    <w:p>
      <w:pPr>
        <w:pStyle w:val="FirstParagraph"/>
      </w:pPr>
      <w:r>
        <w:t xml:space="preserve">This literature review demonstrates that social workers in Australia Sydney play a vital role in addressing societal challenges through advocacy, intervention, and culturally sensitive practice. However, systemic issues such as underfunding and cultural barriers necessitate ongoing research and policy innovation. As Sydney continues to grow and diversify, the profession must evolve to meet the needs of an increasingly complex population. Future studies should prioritize longitudinal analyses of social work outcomes and explore innovative solutions for urban challenges.</w:t>
      </w:r>
    </w:p>
    <w:bookmarkEnd w:id="26"/>
    <w:bookmarkStart w:id="27" w:name="references"/>
    <w:p>
      <w:pPr>
        <w:pStyle w:val="Heading2"/>
      </w:pPr>
      <w:r>
        <w:t xml:space="preserve">References</w:t>
      </w:r>
    </w:p>
    <w:p>
      <w:pPr>
        <w:numPr>
          <w:ilvl w:val="0"/>
          <w:numId w:val="1001"/>
        </w:numPr>
        <w:pStyle w:val="Compact"/>
      </w:pPr>
      <w:r>
        <w:t xml:space="preserve">Australian Bureau of Statistics (ABS). (2021).</w:t>
      </w:r>
      <w:r>
        <w:t xml:space="preserve"> </w:t>
      </w:r>
      <w:r>
        <w:rPr>
          <w:iCs/>
          <w:i/>
        </w:rPr>
        <w:t xml:space="preserve">Sydney Population and Socioeconomic Profile</w:t>
      </w:r>
      <w:r>
        <w:t xml:space="preserve">.</w:t>
      </w:r>
    </w:p>
    <w:p>
      <w:pPr>
        <w:numPr>
          <w:ilvl w:val="0"/>
          <w:numId w:val="1001"/>
        </w:numPr>
        <w:pStyle w:val="Compact"/>
      </w:pPr>
      <w:r>
        <w:t xml:space="preserve">Australian Institute of Family Studies (AIFS). (2019).</w:t>
      </w:r>
      <w:r>
        <w:t xml:space="preserve"> </w:t>
      </w:r>
      <w:r>
        <w:rPr>
          <w:iCs/>
          <w:i/>
        </w:rPr>
        <w:t xml:space="preserve">Cultural Competency in Social Work Practice</w:t>
      </w:r>
      <w:r>
        <w:t xml:space="preserve">.</w:t>
      </w:r>
    </w:p>
    <w:p>
      <w:pPr>
        <w:numPr>
          <w:ilvl w:val="0"/>
          <w:numId w:val="1001"/>
        </w:numPr>
        <w:pStyle w:val="Compact"/>
      </w:pPr>
      <w:r>
        <w:t xml:space="preserve">Australian Association of Social Workers (AASW). (2021).</w:t>
      </w:r>
      <w:r>
        <w:t xml:space="preserve"> </w:t>
      </w:r>
      <w:r>
        <w:rPr>
          <w:iCs/>
          <w:i/>
        </w:rPr>
        <w:t xml:space="preserve">Educational Standards for Social Workers in Australia</w:t>
      </w:r>
      <w:r>
        <w:t xml:space="preserve">.</w:t>
      </w:r>
    </w:p>
    <w:p>
      <w:pPr>
        <w:numPr>
          <w:ilvl w:val="0"/>
          <w:numId w:val="1001"/>
        </w:numPr>
        <w:pStyle w:val="Compact"/>
      </w:pPr>
      <w:r>
        <w:t xml:space="preserve">City of Sydney. (2022).</w:t>
      </w:r>
      <w:r>
        <w:t xml:space="preserve"> </w:t>
      </w:r>
      <w:r>
        <w:rPr>
          <w:iCs/>
          <w:i/>
        </w:rPr>
        <w:t xml:space="preserve">Homelessness in Sydney: A Policy Brief</w:t>
      </w:r>
      <w:r>
        <w:t xml:space="preserve">.</w:t>
      </w:r>
    </w:p>
    <w:p>
      <w:pPr>
        <w:numPr>
          <w:ilvl w:val="0"/>
          <w:numId w:val="1001"/>
        </w:numPr>
        <w:pStyle w:val="Compact"/>
      </w:pPr>
      <w:r>
        <w:t xml:space="preserve">Green, T., et al. (2019). “Ethical Dilemmas in Child Protection,”</w:t>
      </w:r>
      <w:r>
        <w:t xml:space="preserve"> </w:t>
      </w:r>
      <w:r>
        <w:rPr>
          <w:iCs/>
          <w:i/>
        </w:rPr>
        <w:t xml:space="preserve">Australian Social Work Journal</w:t>
      </w:r>
      <w:r>
        <w:t xml:space="preserve">, 72(3), 45-60.</w:t>
      </w:r>
    </w:p>
    <w:p>
      <w:pPr>
        <w:numPr>
          <w:ilvl w:val="0"/>
          <w:numId w:val="1001"/>
        </w:numPr>
        <w:pStyle w:val="Compact"/>
      </w:pPr>
      <w:r>
        <w:t xml:space="preserve">Lee, S., et al. (2020). “Social Work Education in Sydney: A Comparative Study,”</w:t>
      </w:r>
      <w:r>
        <w:t xml:space="preserve"> </w:t>
      </w:r>
      <w:r>
        <w:rPr>
          <w:iCs/>
          <w:i/>
        </w:rPr>
        <w:t xml:space="preserve">Social Work Research Australia</w:t>
      </w:r>
      <w:r>
        <w:t xml:space="preserve">, 15(2), 112-130.</w:t>
      </w:r>
    </w:p>
    <w:p>
      <w:pPr>
        <w:numPr>
          <w:ilvl w:val="0"/>
          <w:numId w:val="1001"/>
        </w:numPr>
        <w:pStyle w:val="Compact"/>
      </w:pPr>
      <w:r>
        <w:t xml:space="preserve">Smith, R., &amp; Jones, M. (2020).</w:t>
      </w:r>
      <w:r>
        <w:t xml:space="preserve"> </w:t>
      </w:r>
      <w:r>
        <w:rPr>
          <w:iCs/>
          <w:i/>
        </w:rPr>
        <w:t xml:space="preserve">Cultural Competence in Multicultural Sydney</w:t>
      </w:r>
      <w:r>
        <w:t xml:space="preserve">. University of Sydney Press.</w:t>
      </w:r>
    </w:p>
    <w:p>
      <w:pPr>
        <w:numPr>
          <w:ilvl w:val="0"/>
          <w:numId w:val="1001"/>
        </w:numPr>
        <w:pStyle w:val="Compact"/>
      </w:pPr>
      <w:r>
        <w:t xml:space="preserve">Thompson, P., et al. (2018). “Urban Social Work Challenges,”</w:t>
      </w:r>
      <w:r>
        <w:t xml:space="preserve"> </w:t>
      </w:r>
      <w:r>
        <w:rPr>
          <w:iCs/>
          <w:i/>
        </w:rPr>
        <w:t xml:space="preserve">Australian Journal of Community Psychology</w:t>
      </w:r>
      <w:r>
        <w:t xml:space="preserve">, 46(1), 78-95.</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Workers in Australia Sydney</dc:title>
  <dc:creator/>
  <dc:language>en</dc:language>
  <cp:keywords/>
  <dcterms:created xsi:type="dcterms:W3CDTF">2026-07-24T03:45:40Z</dcterms:created>
  <dcterms:modified xsi:type="dcterms:W3CDTF">2026-07-24T03:45:40Z</dcterms:modified>
</cp:coreProperties>
</file>

<file path=docProps/custom.xml><?xml version="1.0" encoding="utf-8"?>
<Properties xmlns="http://schemas.openxmlformats.org/officeDocument/2006/custom-properties" xmlns:vt="http://schemas.openxmlformats.org/officeDocument/2006/docPropsVTypes"/>
</file>