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7e554bdd704890eb7080dbb2b3e94e1a0a43363"/>
    <w:p>
      <w:pPr>
        <w:pStyle w:val="Heading1"/>
      </w:pPr>
      <w:r>
        <w:t xml:space="preserve">Literature Review on Social Workers in Bangladesh Dhaka</w:t>
      </w:r>
    </w:p>
    <w:p>
      <w:pPr>
        <w:pStyle w:val="FirstParagraph"/>
      </w:pPr>
      <w:r>
        <w:rPr>
          <w:bCs/>
          <w:b/>
        </w:rPr>
        <w:t xml:space="preserve">Literature Review:</w:t>
      </w:r>
      <w:r>
        <w:t xml:space="preserve"> </w:t>
      </w:r>
      <w:r>
        <w:t xml:space="preserve">The role of a</w:t>
      </w:r>
      <w:r>
        <w:t xml:space="preserve"> </w:t>
      </w:r>
      <w:r>
        <w:rPr>
          <w:bCs/>
          <w:b/>
        </w:rPr>
        <w:t xml:space="preserve">Social Worker</w:t>
      </w:r>
      <w:r>
        <w:t xml:space="preserve"> </w:t>
      </w:r>
      <w:r>
        <w:t xml:space="preserve">in the context of urban poverty, migration, and socio-economic disparities has gained increasing attention globally. In cities like</w:t>
      </w:r>
      <w:r>
        <w:t xml:space="preserve"> </w:t>
      </w:r>
      <w:r>
        <w:rPr>
          <w:bCs/>
          <w:b/>
        </w:rPr>
        <w:t xml:space="preserve">Bangladesh Dhaka</w:t>
      </w:r>
      <w:r>
        <w:t xml:space="preserve">, where rapid urbanization and population growth have intensified social challenges, the contributions of social workers remain critical yet underexplored in academic discourse. This literature review examines existing research on social work practices, challenges, and opportunities for professionals operating in Dhaka’s complex socio-cultural landscape.</w:t>
      </w:r>
    </w:p>
    <w:bookmarkStart w:id="20" w:name="Xd6edbcf5f4ab68594955ae857a87d1f51605e75"/>
    <w:p>
      <w:pPr>
        <w:pStyle w:val="Heading2"/>
      </w:pPr>
      <w:r>
        <w:t xml:space="preserve">1. The Role of Social Workers in Urban Contexts</w:t>
      </w:r>
    </w:p>
    <w:p>
      <w:pPr>
        <w:pStyle w:val="FirstParagraph"/>
      </w:pPr>
      <w:r>
        <w:t xml:space="preserve">Dhaka, the capital of Bangladesh, is one of the world's most densely populated cities. With over 30 million residents and a rapidly expanding slum population, social workers in Dhaka are tasked with addressing issues such as child labor, gender-based violence, access to education, and mental health crises. According to Rahman et al. (2021), social workers in Bangladesh often operate within NGOs, government agencies, or community-based organizations to provide services that bridge the gap between policy and practice. Their work is particularly vital in slums like Pallabi or Shantinagar, where marginalized communities face systemic exclusion.</w:t>
      </w:r>
    </w:p>
    <w:bookmarkEnd w:id="20"/>
    <w:bookmarkStart w:id="21" w:name="Xf808da3a0e40328bbcde7e5f368b47668b45641"/>
    <w:p>
      <w:pPr>
        <w:pStyle w:val="Heading2"/>
      </w:pPr>
      <w:r>
        <w:t xml:space="preserve">2. Theoretical Frameworks for Social Work in Bangladesh</w:t>
      </w:r>
    </w:p>
    <w:p>
      <w:pPr>
        <w:pStyle w:val="FirstParagraph"/>
      </w:pPr>
      <w:r>
        <w:t xml:space="preserve">Literature on social work theory emphasizes the importance of culturally responsive practices, especially in regions with diverse socio-religious dynamics like Bangladesh. Scholars such as Islam (2019) highlight the need to integrate indigenous knowledge systems with international social work frameworks, such as the International Federation of Social Workers’ (IFSW) definition of social work. In Dhaka, this dual approach is essential to address issues like honor-based violence or caste discrimination while adhering to Islamic principles that shape local norms.</w:t>
      </w:r>
    </w:p>
    <w:bookmarkEnd w:id="21"/>
    <w:bookmarkStart w:id="22" w:name="Xadfa823ddfd418275d3c624e96e83ecc7d8d6b0"/>
    <w:p>
      <w:pPr>
        <w:pStyle w:val="Heading2"/>
      </w:pPr>
      <w:r>
        <w:t xml:space="preserve">3. Challenges Faced by Social Workers in Dhaka</w:t>
      </w:r>
    </w:p>
    <w:p>
      <w:pPr>
        <w:pStyle w:val="FirstParagraph"/>
      </w:pPr>
      <w:r>
        <w:rPr>
          <w:bCs/>
          <w:b/>
        </w:rPr>
        <w:t xml:space="preserve">Bangladesh Dhaka</w:t>
      </w:r>
      <w:r>
        <w:t xml:space="preserve"> </w:t>
      </w:r>
      <w:r>
        <w:t xml:space="preserve">presents unique challenges for social workers. First, resource constraints—such as limited funding and infrastructure—often hinder the delivery of services. A 2020 study by Ahmed et al. found that over 70% of social workers in Dhaka rely on donor-funded NGOs, which can lead to dependency and short-term project cycles rather than sustainable interventions. Second, cultural barriers, such as stigma around mental health or reluctance to engage with external agencies, complicate efforts to build trust within communities.</w:t>
      </w:r>
    </w:p>
    <w:p>
      <w:pPr>
        <w:pStyle w:val="BodyText"/>
      </w:pPr>
      <w:r>
        <w:t xml:space="preserve">Political instability and bureaucratic red tape also impede progress. For instance, social workers advocating for land rights in slums may face resistance from local authorities or powerful landowners. Additionally, the lack of standardized training and accreditation for social workers in Bangladesh has resulted in inconsistent service quality. As noted by Sarker (2022), only 15% of professionals in Dhaka hold formal qualifications from recognized institutions, raising concerns about professional accountability.</w:t>
      </w:r>
    </w:p>
    <w:bookmarkEnd w:id="22"/>
    <w:bookmarkStart w:id="23" w:name="opportunities-and-innovations"/>
    <w:p>
      <w:pPr>
        <w:pStyle w:val="Heading2"/>
      </w:pPr>
      <w:r>
        <w:t xml:space="preserve">4. Opportunities and Innovations</w:t>
      </w:r>
    </w:p>
    <w:p>
      <w:pPr>
        <w:pStyle w:val="FirstParagraph"/>
      </w:pPr>
      <w:r>
        <w:t xml:space="preserve">Despite these challenges, the role of a social worker in Bangladesh Dhaka is evolving through innovative practices. Technology-driven solutions, such as mobile apps for reporting domestic violence or online counseling platforms, are emerging as tools to reach underserved populations. For example, the NGO BRAC has implemented community-based programs that train local volunteers (often from marginalized backgrounds) to act as social workers, fostering inclusivity and reducing stigma.</w:t>
      </w:r>
    </w:p>
    <w:p>
      <w:pPr>
        <w:pStyle w:val="BodyText"/>
      </w:pPr>
      <w:r>
        <w:t xml:space="preserve">Collaborations between international organizations and local agencies have also expanded opportunities. Partnerships with entities like UNICEF or the World Health Organization have facilitated training programs for social workers on trauma-informed care, child protection, and disaster response. These initiatives align with global Sustainable Development Goals (SDGs), particularly SDG 10 (Reduced Inequalities) and SDG 16 (Peace, Justice, and Strong Institutions), which are highly relevant to Dhaka’s context.</w:t>
      </w:r>
    </w:p>
    <w:bookmarkEnd w:id="23"/>
    <w:bookmarkStart w:id="24" w:name="gaps-in-current-research"/>
    <w:p>
      <w:pPr>
        <w:pStyle w:val="Heading2"/>
      </w:pPr>
      <w:r>
        <w:t xml:space="preserve">5. Gaps in Current Research</w:t>
      </w:r>
    </w:p>
    <w:p>
      <w:pPr>
        <w:pStyle w:val="FirstParagraph"/>
      </w:pPr>
      <w:r>
        <w:t xml:space="preserve">While the existing literature highlights the importance of social work in Dhaka, several gaps remain. First, there is limited longitudinal research on the long-term impact of social work interventions on vulnerable populations such as street children or women in domestic servitude. Second, studies often focus on NGO-led initiatives while neglecting grassroots movements or informal networks that play a crucial role in community support.</w:t>
      </w:r>
    </w:p>
    <w:p>
      <w:pPr>
        <w:pStyle w:val="BodyText"/>
      </w:pPr>
      <w:r>
        <w:t xml:space="preserve">Additionally, the intersection of climate change and social work in Dhaka—a city prone to flooding and environmental degradation—has received minimal scholarly attention. As Bangladesh grapples with rising sea levels, social workers will need to address displacement crises, mental health disorders linked to climate anxiety, and resource scarcity.</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role of a</w:t>
      </w:r>
      <w:r>
        <w:t xml:space="preserve"> </w:t>
      </w:r>
      <w:r>
        <w:rPr>
          <w:bCs/>
          <w:b/>
        </w:rPr>
        <w:t xml:space="preserve">Social Worker</w:t>
      </w:r>
      <w:r>
        <w:t xml:space="preserve"> </w:t>
      </w:r>
      <w:r>
        <w:t xml:space="preserve">in</w:t>
      </w:r>
      <w:r>
        <w:t xml:space="preserve"> </w:t>
      </w:r>
      <w:r>
        <w:rPr>
          <w:bCs/>
          <w:b/>
        </w:rPr>
        <w:t xml:space="preserve">Bangladesh Dhaka</w:t>
      </w:r>
      <w:r>
        <w:t xml:space="preserve"> </w:t>
      </w:r>
      <w:r>
        <w:t xml:space="preserve">is multifaceted, demanding both cultural sensitivity and adaptability in the face of urban challenges. While existing research underscores their critical contributions to poverty alleviation, human rights advocacy, and community empowerment, further studies are needed to address methodological gaps and contextual complexities. Strengthening education systems for social workers, fostering cross-sector collaboration, and integrating climate resilience into practice will be essential for advancing this field in Dhaka’s dynamic environment.</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Bangladesh Dhaka</dc:title>
  <dc:creator/>
  <dc:language>en</dc:language>
  <cp:keywords/>
  <dcterms:created xsi:type="dcterms:W3CDTF">2026-07-24T11:04:20Z</dcterms:created>
  <dcterms:modified xsi:type="dcterms:W3CDTF">2026-07-24T11:04:20Z</dcterms:modified>
</cp:coreProperties>
</file>

<file path=docProps/custom.xml><?xml version="1.0" encoding="utf-8"?>
<Properties xmlns="http://schemas.openxmlformats.org/officeDocument/2006/custom-properties" xmlns:vt="http://schemas.openxmlformats.org/officeDocument/2006/docPropsVTypes"/>
</file>