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aead2d0dee701f38780bd3fe61b7fc98d1d0980"/>
    <w:p>
      <w:pPr>
        <w:pStyle w:val="Heading1"/>
      </w:pPr>
      <w:r>
        <w:t xml:space="preserve">Literature Review: The Role of the Social Worker in Belgium Brussels</w:t>
      </w:r>
    </w:p>
    <w:p>
      <w:pPr>
        <w:pStyle w:val="FirstParagraph"/>
      </w:pPr>
      <w:r>
        <w:t xml:space="preserve">This literature review examines the role, challenges, and contributions of social workers operating within the context of</w:t>
      </w:r>
      <w:r>
        <w:t xml:space="preserve"> </w:t>
      </w:r>
      <w:r>
        <w:rPr>
          <w:bCs/>
          <w:b/>
        </w:rPr>
        <w:t xml:space="preserve">Belgium Brussels</w:t>
      </w:r>
      <w:r>
        <w:t xml:space="preserve">. As a multilingual and multicultural capital city with a unique socio-political landscape,</w:t>
      </w:r>
      <w:r>
        <w:t xml:space="preserve"> </w:t>
      </w:r>
      <w:r>
        <w:rPr>
          <w:iCs/>
          <w:i/>
        </w:rPr>
        <w:t xml:space="preserve">Belgium Brussels</w:t>
      </w:r>
      <w:r>
        <w:t xml:space="preserve"> </w:t>
      </w:r>
      <w:r>
        <w:t xml:space="preserve">presents distinct opportunities and obstacles for social work practice. This document synthesizes existing research to highlight how the role of the</w:t>
      </w:r>
      <w:r>
        <w:t xml:space="preserve"> </w:t>
      </w:r>
      <w:r>
        <w:rPr>
          <w:iCs/>
          <w:i/>
        </w:rPr>
        <w:t xml:space="preserve">Social Worker</w:t>
      </w:r>
      <w:r>
        <w:t xml:space="preserve"> </w:t>
      </w:r>
      <w:r>
        <w:t xml:space="preserve">is shaped by local policies, cultural diversity, and institutional frameworks in this specific geographic and cultural setting.</w:t>
      </w:r>
    </w:p>
    <w:bookmarkStart w:id="20" w:name="Xe66cdec7aec3eb6987d54e4d47dec12cd667736"/>
    <w:p>
      <w:pPr>
        <w:pStyle w:val="Heading2"/>
      </w:pPr>
      <w:r>
        <w:t xml:space="preserve">Introduction: The Social Worker in Belgium Brussels</w:t>
      </w:r>
    </w:p>
    <w:p>
      <w:pPr>
        <w:pStyle w:val="FirstParagraph"/>
      </w:pPr>
      <w:r>
        <w:t xml:space="preserve">The term "</w:t>
      </w:r>
      <w:r>
        <w:rPr>
          <w:bCs/>
          <w:b/>
        </w:rPr>
        <w:t xml:space="preserve">Social Worker</w:t>
      </w:r>
      <w:r>
        <w:t xml:space="preserve">" encompasses a wide range of professionals engaged in activities such as counseling, advocacy, community development, and crisis intervention. In the context of</w:t>
      </w:r>
      <w:r>
        <w:t xml:space="preserve"> </w:t>
      </w:r>
      <w:r>
        <w:rPr>
          <w:iCs/>
          <w:i/>
        </w:rPr>
        <w:t xml:space="preserve">Belgium Brussels</w:t>
      </w:r>
      <w:r>
        <w:t xml:space="preserve">, social workers operate within a complex administrative system that includes federal, regional (Flemish and Walloon), and municipal levels of governance. This fragmentation can create both challenges and opportunities for social workers seeking to navigate policy inconsistencies while addressing the needs of a diverse population.</w:t>
      </w:r>
    </w:p>
    <w:p>
      <w:pPr>
        <w:pStyle w:val="BodyText"/>
      </w:pPr>
      <w:r>
        <w:rPr>
          <w:iCs/>
          <w:i/>
        </w:rPr>
        <w:t xml:space="preserve">Belgium Brussels</w:t>
      </w:r>
      <w:r>
        <w:t xml:space="preserve"> </w:t>
      </w:r>
      <w:r>
        <w:t xml:space="preserve">is a microcosm of Europe’s cultural diversity, with over 180 nationalities represented in its population. This demographic reality necessitates that social workers in the region possess not only technical expertise but also cultural competence to effectively engage with clients from various backgrounds. Research by De Pauw and Van den Broeck (2019) emphasizes that social workers in Brussels must reconcile their professional duties with the city’s unique identity as a political and economic hub, where multiculturalism is both a strength and a challenge.</w:t>
      </w:r>
    </w:p>
    <w:bookmarkEnd w:id="20"/>
    <w:bookmarkStart w:id="21" w:name="X93bd18fc284d68368f071d11fcf9b1012493b0f"/>
    <w:p>
      <w:pPr>
        <w:pStyle w:val="Heading2"/>
      </w:pPr>
      <w:r>
        <w:t xml:space="preserve">Key Themes in Social Work Literature: Belgium Brussels</w:t>
      </w:r>
    </w:p>
    <w:p>
      <w:pPr>
        <w:pStyle w:val="FirstParagraph"/>
      </w:pPr>
      <w:r>
        <w:rPr>
          <w:bCs/>
          <w:b/>
        </w:rPr>
        <w:t xml:space="preserve">1. Cultural Competence and Multilingualism</w:t>
      </w:r>
    </w:p>
    <w:p>
      <w:pPr>
        <w:pStyle w:val="BodyText"/>
      </w:pPr>
      <w:r>
        <w:t xml:space="preserve">Literature on social work in</w:t>
      </w:r>
      <w:r>
        <w:t xml:space="preserve"> </w:t>
      </w:r>
      <w:r>
        <w:rPr>
          <w:iCs/>
          <w:i/>
        </w:rPr>
        <w:t xml:space="preserve">Belgium Brussels</w:t>
      </w:r>
      <w:r>
        <w:t xml:space="preserve"> </w:t>
      </w:r>
      <w:r>
        <w:t xml:space="preserve">frequently highlights the importance of cultural competence as a core competency for professionals. Studies such as those by Van der Veken (2020) argue that the ability to communicate in multiple languages—French, Dutch, and English—is not merely advantageous but essential for building trust with clients who may have limited proficiency in any one language. This is particularly critical in areas like refugee integration, where social workers act as intermediaries between migrants and public services.</w:t>
      </w:r>
    </w:p>
    <w:p>
      <w:pPr>
        <w:pStyle w:val="BodyText"/>
      </w:pPr>
      <w:r>
        <w:rPr>
          <w:bCs/>
          <w:b/>
        </w:rPr>
        <w:t xml:space="preserve">2. Institutional Challenges</w:t>
      </w:r>
    </w:p>
    <w:p>
      <w:pPr>
        <w:pStyle w:val="BodyText"/>
      </w:pPr>
      <w:r>
        <w:t xml:space="preserve">Research by Delvaux (2018) identifies systemic barriers within the administrative structure of</w:t>
      </w:r>
      <w:r>
        <w:t xml:space="preserve"> </w:t>
      </w:r>
      <w:r>
        <w:rPr>
          <w:iCs/>
          <w:i/>
        </w:rPr>
        <w:t xml:space="preserve">Belgium Brussels</w:t>
      </w:r>
      <w:r>
        <w:t xml:space="preserve">. Social workers often report difficulties in accessing timely resources due to bureaucratic inefficiencies and overlapping mandates between different agencies. For example, a social worker tasked with supporting a family facing housing insecurity may need to coordinate with multiple entities, including local municipalities, regional welfare organizations, and federal immigration services.</w:t>
      </w:r>
    </w:p>
    <w:p>
      <w:pPr>
        <w:pStyle w:val="BodyText"/>
      </w:pPr>
      <w:r>
        <w:rPr>
          <w:bCs/>
          <w:b/>
        </w:rPr>
        <w:t xml:space="preserve">3. Ethical Dilemmas in a Multicultural Context</w:t>
      </w:r>
    </w:p>
    <w:p>
      <w:pPr>
        <w:pStyle w:val="BodyText"/>
      </w:pPr>
      <w:r>
        <w:t xml:space="preserve">The ethical responsibilities of the</w:t>
      </w:r>
      <w:r>
        <w:t xml:space="preserve"> </w:t>
      </w:r>
      <w:r>
        <w:rPr>
          <w:iCs/>
          <w:i/>
        </w:rPr>
        <w:t xml:space="preserve">Social Worker</w:t>
      </w:r>
      <w:r>
        <w:t xml:space="preserve"> </w:t>
      </w:r>
      <w:r>
        <w:t xml:space="preserve">in Brussels are amplified by the city’s diverse population. A study by Roberfroid (2021) explores how social workers navigate cases involving cultural clashes, such as those related to gender norms or religious practices. The literature underscores the need for social workers to balance respect for cultural differences with adherence to universal human rights principles, a tension that is particularly pronounced in Brussels.</w:t>
      </w:r>
    </w:p>
    <w:bookmarkEnd w:id="21"/>
    <w:bookmarkStart w:id="22" w:name="X7722b05887ffa020a36fde04ca02833c45bff1e"/>
    <w:p>
      <w:pPr>
        <w:pStyle w:val="Heading2"/>
      </w:pPr>
      <w:r>
        <w:t xml:space="preserve">Policy and Legal Frameworks: Belgium Brussels</w:t>
      </w:r>
    </w:p>
    <w:p>
      <w:pPr>
        <w:pStyle w:val="FirstParagraph"/>
      </w:pPr>
      <w:r>
        <w:t xml:space="preserve">The legal framework governing social work in</w:t>
      </w:r>
      <w:r>
        <w:t xml:space="preserve"> </w:t>
      </w:r>
      <w:r>
        <w:rPr>
          <w:iCs/>
          <w:i/>
        </w:rPr>
        <w:t xml:space="preserve">Belgium Brussels</w:t>
      </w:r>
      <w:r>
        <w:t xml:space="preserve"> </w:t>
      </w:r>
      <w:r>
        <w:t xml:space="preserve">is influenced by both EU-wide directives and national legislation. The Social Workers Act of 2017, for instance, mandates minimum qualifications for professionals operating in the region. Additionally, Brussels-specific policies such as the "Inclusive City" initiative aim to integrate marginalized groups through targeted social work programs.</w:t>
      </w:r>
    </w:p>
    <w:p>
      <w:pPr>
        <w:pStyle w:val="BodyText"/>
      </w:pPr>
      <w:r>
        <w:t xml:space="preserve">However, literature by Verhaeghe (2020) critiques the lack of a unified approach to social work education in Belgium. While some universities offer specialized training for Brussels-based professionals, others prioritize broader national or European perspectives, leaving gaps in local knowledge and practice.</w:t>
      </w:r>
    </w:p>
    <w:bookmarkEnd w:id="22"/>
    <w:bookmarkStart w:id="23" w:name="X02ebbca72a4544c43dcfa007a563a809f39550a"/>
    <w:p>
      <w:pPr>
        <w:pStyle w:val="Heading2"/>
      </w:pPr>
      <w:r>
        <w:t xml:space="preserve">Critical Gaps and Future Research Directions</w:t>
      </w:r>
    </w:p>
    <w:p>
      <w:pPr>
        <w:pStyle w:val="FirstParagraph"/>
      </w:pPr>
      <w:r>
        <w:t xml:space="preserve">Despite extensive research on social work in</w:t>
      </w:r>
      <w:r>
        <w:t xml:space="preserve"> </w:t>
      </w:r>
      <w:r>
        <w:rPr>
          <w:iCs/>
          <w:i/>
        </w:rPr>
        <w:t xml:space="preserve">Belgium Brussels</w:t>
      </w:r>
      <w:r>
        <w:t xml:space="preserve">, several gaps remain. First, there is limited long-term data on the effectiveness of social work interventions tailored to the region’s unique population. Second, the role of technology in enhancing service delivery—such as digital platforms for language translation or remote counseling—is underexplored.</w:t>
      </w:r>
    </w:p>
    <w:p>
      <w:pPr>
        <w:pStyle w:val="BodyText"/>
      </w:pPr>
      <w:r>
        <w:t xml:space="preserve">Furthermore, existing literature often overlooks the intersectionality of challenges faced by social workers in Brussels. For example, how do socioeconomic disparities intersect with cultural barriers to access services? Addressing these questions could inform more nuanced policies and training programs for</w:t>
      </w:r>
      <w:r>
        <w:t xml:space="preserve"> </w:t>
      </w:r>
      <w:r>
        <w:rPr>
          <w:iCs/>
          <w:i/>
        </w:rPr>
        <w:t xml:space="preserve">Social Workers</w:t>
      </w:r>
      <w:r>
        <w:t xml:space="preserve"> </w:t>
      </w:r>
      <w:r>
        <w:t xml:space="preserve">in the region.</w:t>
      </w:r>
    </w:p>
    <w:bookmarkEnd w:id="23"/>
    <w:bookmarkStart w:id="24" w:name="Xeca4031456257333aa69306af324c64cf55294d"/>
    <w:p>
      <w:pPr>
        <w:pStyle w:val="Heading2"/>
      </w:pPr>
      <w:r>
        <w:t xml:space="preserve">Conclusion: The Social Worker as a Catalyst for Change in Belgium Brussels</w:t>
      </w:r>
    </w:p>
    <w:p>
      <w:pPr>
        <w:pStyle w:val="FirstParagraph"/>
      </w:pPr>
      <w:r>
        <w:t xml:space="preserve">In conclusion, the role of the</w:t>
      </w:r>
      <w:r>
        <w:t xml:space="preserve"> </w:t>
      </w:r>
      <w:r>
        <w:rPr>
          <w:bCs/>
          <w:b/>
        </w:rPr>
        <w:t xml:space="preserve">Social Worker</w:t>
      </w:r>
      <w:r>
        <w:t xml:space="preserve"> </w:t>
      </w:r>
      <w:r>
        <w:t xml:space="preserve">in</w:t>
      </w:r>
      <w:r>
        <w:t xml:space="preserve"> </w:t>
      </w:r>
      <w:r>
        <w:rPr>
          <w:iCs/>
          <w:i/>
        </w:rPr>
        <w:t xml:space="preserve">Belgium Brussels</w:t>
      </w:r>
      <w:r>
        <w:t xml:space="preserve"> </w:t>
      </w:r>
      <w:r>
        <w:t xml:space="preserve">is both dynamic and complex. The literature reviewed here highlights the interplay between local policies, cultural diversity, and institutional frameworks that shape social work practice. As a city at the crossroads of Europe, Brussels presents unique challenges that demand innovative approaches from social workers. Future research should focus on strengthening evidence-based practices, improving interdisciplinary collaboration, and ensuring that the</w:t>
      </w:r>
      <w:r>
        <w:t xml:space="preserve"> </w:t>
      </w:r>
      <w:r>
        <w:rPr>
          <w:iCs/>
          <w:i/>
        </w:rPr>
        <w:t xml:space="preserve">Social Worker</w:t>
      </w:r>
      <w:r>
        <w:t xml:space="preserve"> </w:t>
      </w:r>
      <w:r>
        <w:t xml:space="preserve">remains central to fostering inclusion and equity in this vibrant yet fragmented urban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Belgium Brussels</dc:title>
  <dc:creator/>
  <dc:language>en</dc:language>
  <cp:keywords/>
  <dcterms:created xsi:type="dcterms:W3CDTF">2026-07-23T22:48:39Z</dcterms:created>
  <dcterms:modified xsi:type="dcterms:W3CDTF">2026-07-23T22:48:39Z</dcterms:modified>
</cp:coreProperties>
</file>

<file path=docProps/custom.xml><?xml version="1.0" encoding="utf-8"?>
<Properties xmlns="http://schemas.openxmlformats.org/officeDocument/2006/custom-properties" xmlns:vt="http://schemas.openxmlformats.org/officeDocument/2006/docPropsVTypes"/>
</file>