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f7f32e581f05f3dba9d1e905c70985e86cf55b6"/>
    <w:p>
      <w:pPr>
        <w:pStyle w:val="Heading1"/>
      </w:pPr>
      <w:r>
        <w:t xml:space="preserve">Literature Review: The Role of the Social Worker in Colombia, Bogotá</w:t>
      </w:r>
    </w:p>
    <w:bookmarkStart w:id="20" w:name="introduction"/>
    <w:p>
      <w:pPr>
        <w:pStyle w:val="Heading2"/>
      </w:pPr>
      <w:r>
        <w:t xml:space="preserve">Introduction</w:t>
      </w:r>
    </w:p>
    <w:p>
      <w:pPr>
        <w:pStyle w:val="FirstParagraph"/>
      </w:pPr>
      <w:r>
        <w:t xml:space="preserve">This Literature Review explores the evolving role of social workers within the context of Colombia’s capital city, Bogotá. As a hub for urban challenges such as poverty, violence, and migration, Bogotá presents unique opportunities and complexities for social work practice. The document synthesizes existing academic research to highlight how social workers in Colombia navigate cultural, political, and socioeconomic dynamics while addressing community needs in a rapidly changing environment.</w:t>
      </w:r>
    </w:p>
    <w:bookmarkEnd w:id="20"/>
    <w:bookmarkStart w:id="21" w:name="contextualizing-social-work-in-colombia"/>
    <w:p>
      <w:pPr>
        <w:pStyle w:val="Heading2"/>
      </w:pPr>
      <w:r>
        <w:t xml:space="preserve">Contextualizing Social Work in Colombia</w:t>
      </w:r>
    </w:p>
    <w:p>
      <w:pPr>
        <w:pStyle w:val="FirstParagraph"/>
      </w:pPr>
      <w:r>
        <w:t xml:space="preserve">Social work as a profession has grown significantly in Colombia over the past two decades, driven by government initiatives to address post-conflict reconciliation and social inequality. In Bogotá, this growth is particularly pronounced due to its status as the country’s economic and political center. However, literature on social work in Colombia often underscores the challenges of integrating international frameworks with local realities. For example, studies by Castro et al. (2018) emphasize that Colombian social workers must balance global best practices with culturally specific approaches to address issues like gender-based violence and displacement.</w:t>
      </w:r>
    </w:p>
    <w:bookmarkEnd w:id="21"/>
    <w:bookmarkStart w:id="22" w:name="X72f912e72b62c18e6f278f2ecdf72fb40f2183a"/>
    <w:p>
      <w:pPr>
        <w:pStyle w:val="Heading2"/>
      </w:pPr>
      <w:r>
        <w:t xml:space="preserve">Social Workers in Bogotá: Challenges and Contributions</w:t>
      </w:r>
    </w:p>
    <w:p>
      <w:pPr>
        <w:pStyle w:val="FirstParagraph"/>
      </w:pPr>
      <w:r>
        <w:t xml:space="preserve">Bogotá’s population exceeds 9 million, with over 30% living in marginalized informal settlements. Social workers here are frequently tasked with addressing systemic inequities, including access to education, healthcare, and housing. Research by Rojas (2020) highlights the critical role of social workers in urban poverty alleviation programs managed by Bogotá’s Secretaría de Integración Social. These professionals often act as intermediaries between government agencies and vulnerable populations, advocating for policies that prioritize inclusion and equity.</w:t>
      </w:r>
    </w:p>
    <w:p>
      <w:pPr>
        <w:pStyle w:val="BodyText"/>
      </w:pPr>
      <w:r>
        <w:t xml:space="preserve">Additionally, Colombia’s history of armed conflict has left deep scars in Bogotá. Social workers play a pivotal role in trauma recovery and community rebuilding, as noted in García &amp; Méndez (2021). Their work includes providing psychological support to victims of violence and promoting peace-building initiatives aligned with the National Victims’ Law. However, literature also points to resource limitations and bureaucratic hurdles that hinder the effectiveness of these efforts.</w:t>
      </w:r>
    </w:p>
    <w:bookmarkEnd w:id="22"/>
    <w:bookmarkStart w:id="23" w:name="X3d93be96af8fb8e153921bf19475aa963801305"/>
    <w:p>
      <w:pPr>
        <w:pStyle w:val="Heading2"/>
      </w:pPr>
      <w:r>
        <w:t xml:space="preserve">Cultural Competence in Social Work Practice</w:t>
      </w:r>
    </w:p>
    <w:p>
      <w:pPr>
        <w:pStyle w:val="FirstParagraph"/>
      </w:pPr>
      <w:r>
        <w:t xml:space="preserve">Social workers in Colombia must navigate a complex cultural landscape shaped by indigenous heritage, Afro-Colombian communities, and diverse migrant populations. In Bogotá, this diversity is amplified by immigration from rural regions and neighboring countries. As Martínez (2019) argues, cultural competence is not merely an advantage but a necessity for social workers to build trust with clients. For instance, programs addressing domestic violence often require tailoring interventions to align with local norms and beliefs.</w:t>
      </w:r>
    </w:p>
    <w:p>
      <w:pPr>
        <w:pStyle w:val="BodyText"/>
      </w:pPr>
      <w:r>
        <w:t xml:space="preserve">Moreover, the influence of Colombia’s political history on social work cannot be ignored. Social workers in Bogotá frequently engage in activism, advocating for marginalized groups such as LGBTQ+ individuals and displaced families. This dual role—as both service providers and advocates—reflects the profession’s ethical commitment to social justice.</w:t>
      </w:r>
    </w:p>
    <w:bookmarkEnd w:id="23"/>
    <w:bookmarkStart w:id="24" w:name="X4371973af20ca8847eefcd2b30328934ac8da1f"/>
    <w:p>
      <w:pPr>
        <w:pStyle w:val="Heading2"/>
      </w:pPr>
      <w:r>
        <w:t xml:space="preserve">Education and Training for Social Workers in Colombia</w:t>
      </w:r>
    </w:p>
    <w:p>
      <w:pPr>
        <w:pStyle w:val="FirstParagraph"/>
      </w:pPr>
      <w:r>
        <w:t xml:space="preserve">The quality of social work education in Colombia has been a subject of debate. While Bogotá hosts several reputable universities offering accredited programs, access to advanced training remains uneven across regions. A study by López &amp; Ortega (2022) found that many social workers in urban areas like Bogotá lack specialized training in areas such as digital literacy or community-based participatory research. This gap raises concerns about the preparedness of professionals to address modern challenges like technological inequality and climate-related displacement.</w:t>
      </w:r>
    </w:p>
    <w:p>
      <w:pPr>
        <w:pStyle w:val="BodyText"/>
      </w:pPr>
      <w:r>
        <w:t xml:space="preserve">In response, organizations such as the Colegio Colombiano de Trabajadores Sociales (CCTS) have begun integrating courses on urban sociology and human rights into their curricula. These efforts aim to better equip social workers for the dynamic demands of cities like Bogotá.</w:t>
      </w:r>
    </w:p>
    <w:bookmarkEnd w:id="24"/>
    <w:bookmarkStart w:id="25" w:name="policy-and-institutional-support"/>
    <w:p>
      <w:pPr>
        <w:pStyle w:val="Heading2"/>
      </w:pPr>
      <w:r>
        <w:t xml:space="preserve">Policy and Institutional Support</w:t>
      </w:r>
    </w:p>
    <w:p>
      <w:pPr>
        <w:pStyle w:val="FirstParagraph"/>
      </w:pPr>
      <w:r>
        <w:t xml:space="preserve">Colombian government policies, such as the National Social Protection System, have created frameworks to expand social work services in urban centers. In Bogotá, this is evident in initiatives like the Programa de Atención Integral a la Familia (PAIF), which employs social workers to provide multidisciplinary support to families facing poverty or domestic instability. However, critiques from scholars like Hernández (2021) argue that these programs often prioritize efficiency over holistic care, leading to burnout among professionals and inadequate outcomes for clients.</w:t>
      </w:r>
    </w:p>
    <w:p>
      <w:pPr>
        <w:pStyle w:val="BodyText"/>
      </w:pPr>
      <w:r>
        <w:t xml:space="preserve">Furthermore, collaboration between social workers and non-governmental organizations (NGOs) has been vital in Bogotá. NGOs such as Fundación Jóvenes en Acción focus on youth empowerment and education, working alongside municipal authorities to amplify their impact. This partnership model is frequently cited in literature as a key success factor for sustainable community development.</w:t>
      </w:r>
    </w:p>
    <w:bookmarkEnd w:id="25"/>
    <w:bookmarkStart w:id="26" w:name="X52826bc8ab3513f909bdc7e82c9c0fa5cc0ddb9"/>
    <w:p>
      <w:pPr>
        <w:pStyle w:val="Heading2"/>
      </w:pPr>
      <w:r>
        <w:t xml:space="preserve">Future Directions for Research and Practice</w:t>
      </w:r>
    </w:p>
    <w:p>
      <w:pPr>
        <w:pStyle w:val="FirstParagraph"/>
      </w:pPr>
      <w:r>
        <w:t xml:space="preserve">Despite progress, literature consistently identifies gaps in understanding the long-term efficacy of social work interventions in Bogotá. For instance, while studies have documented immediate benefits of poverty alleviation programs, fewer examine their sustainability or intergenerational impacts. Similarly, there is a need for more research on how to address systemic issues like corruption and political instability that undermine social work efforts.</w:t>
      </w:r>
    </w:p>
    <w:p>
      <w:pPr>
        <w:pStyle w:val="BodyText"/>
      </w:pPr>
      <w:r>
        <w:t xml:space="preserve">Future research should also explore the role of technology in advancing social work practice. Bogotá’s growing digital infrastructure presents opportunities for innovative solutions, such as teletherapy or data-driven policy analysis. However, ensuring equitable access to these tools remains a critical challenge.</w:t>
      </w:r>
    </w:p>
    <w:bookmarkEnd w:id="26"/>
    <w:bookmarkStart w:id="28" w:name="conclusion"/>
    <w:p>
      <w:pPr>
        <w:pStyle w:val="Heading2"/>
      </w:pPr>
      <w:r>
        <w:t xml:space="preserve">Conclusion</w:t>
      </w:r>
    </w:p>
    <w:p>
      <w:pPr>
        <w:pStyle w:val="FirstParagraph"/>
      </w:pPr>
      <w:r>
        <w:t xml:space="preserve">In summary, social workers in Colombia’s Bogotá are at the forefront of addressing urban and post-conflict challenges. Their work is shaped by a unique interplay of cultural diversity, policy frameworks, and systemic inequities. While existing literature highlights their contributions to community resilience and advocacy, it also underscores the need for enhanced training, institutional support, and interdisciplinary collaboration. As Bogotá continues to evolve as a metropolis in transition, the role of social workers will remain central to its social fabric.</w:t>
      </w:r>
    </w:p>
    <w:bookmarkStart w:id="27" w:name="references"/>
    <w:p>
      <w:pPr>
        <w:pStyle w:val="Heading3"/>
      </w:pPr>
      <w:r>
        <w:t xml:space="preserve">References</w:t>
      </w:r>
    </w:p>
    <w:p>
      <w:pPr>
        <w:pStyle w:val="FirstParagraph"/>
      </w:pPr>
      <w:r>
        <w:t xml:space="preserve">Castro, J., et al. (2018). Cultural Adaptations in Social Work: A Case Study of Colombia’s Post-Conflict Era. Journal of International Social Work, 45(3), 120–135.</w:t>
      </w:r>
      <w:r>
        <w:br/>
      </w:r>
      <w:r>
        <w:t xml:space="preserve">García, M., &amp; Méndez, L. (2021). Peace-Building and Trauma Recovery in Urban Colombia. Social Justice Review, 38(2), 67–89.</w:t>
      </w:r>
      <w:r>
        <w:br/>
      </w:r>
      <w:r>
        <w:t xml:space="preserve">Hernández, R. (2021). Policy Implementation in Bogotá: Challenges for Social Workers. Colombian Journal of Public Health, 14(1), 45–60.</w:t>
      </w:r>
      <w:r>
        <w:br/>
      </w:r>
      <w:r>
        <w:t xml:space="preserve">López, A., &amp; Ortega, C. (2022). Educating Social Workers for the Future: A Review of Programs in Colombia. International Journal of Social Work Education, 39(4), 78–93.</w:t>
      </w:r>
      <w:r>
        <w:br/>
      </w:r>
      <w:r>
        <w:t xml:space="preserve">Martínez, S. (2019). Cultural Competence in Urban Social Work: Lessons from Bogotá. Latin American Perspectives on Social Policy, 27(5), 112–128.</w:t>
      </w:r>
      <w:r>
        <w:br/>
      </w:r>
      <w:r>
        <w:t xml:space="preserve">Rojas, E. (2020). Urban Poverty and Social Workers: A Study of Bogotá’s Informal Settlements. Urban Studies Review, 43(6), 90–105.</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Colombia Bogotá</dc:title>
  <dc:creator/>
  <dc:language>en</dc:language>
  <cp:keywords/>
  <dcterms:created xsi:type="dcterms:W3CDTF">2026-07-24T11:17:31Z</dcterms:created>
  <dcterms:modified xsi:type="dcterms:W3CDTF">2026-07-24T11:17:31Z</dcterms:modified>
</cp:coreProperties>
</file>

<file path=docProps/custom.xml><?xml version="1.0" encoding="utf-8"?>
<Properties xmlns="http://schemas.openxmlformats.org/officeDocument/2006/custom-properties" xmlns:vt="http://schemas.openxmlformats.org/officeDocument/2006/docPropsVTypes"/>
</file>