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w:t>
      </w:r>
      <w:r>
        <w:t xml:space="preserve"> </w:t>
      </w:r>
      <w:r>
        <w:t xml:space="preserve">in</w:t>
      </w:r>
      <w:r>
        <w:t xml:space="preserve"> </w:t>
      </w:r>
      <w:r>
        <w:t xml:space="preserve">Colombia</w:t>
      </w:r>
      <w:r>
        <w:t xml:space="preserve"> </w:t>
      </w:r>
      <w:r>
        <w:t xml:space="preserve">Medellín</w:t>
      </w:r>
    </w:p>
    <w:bookmarkStart w:id="27" w:name="X10c28c36ac5db93a480db717598bf7d9baa25b2"/>
    <w:p>
      <w:pPr>
        <w:pStyle w:val="Heading1"/>
      </w:pPr>
      <w:r>
        <w:t xml:space="preserve">Literature Review: The Role of the Social Worker in Colombia Medellín</w:t>
      </w:r>
    </w:p>
    <w:bookmarkStart w:id="20" w:name="introduction"/>
    <w:p>
      <w:pPr>
        <w:pStyle w:val="Heading2"/>
      </w:pPr>
      <w:r>
        <w:t xml:space="preserve">Introduction</w:t>
      </w:r>
    </w:p>
    <w:p>
      <w:pPr>
        <w:pStyle w:val="FirstParagraph"/>
      </w:pPr>
      <w:r>
        <w:t xml:space="preserve">The role of the social worker in urban contexts like Colombia’s Medellín is deeply intertwined with the socio-political and historical dynamics of the region. As a city that has undergone significant transformation—from its history as a center for drug trafficking and violence to its current status as an exemplar of urban innovation—Medellín presents unique challenges and opportunities for social work practice. This literature review explores existing scholarly discourse on the role of social workers in Medellín, emphasizing their contributions to addressing poverty, post-conflict reconciliation, education, and community development. The analysis is contextualized within the broader framework of Colombian social policy and Medellín’s specific socio-economic conditions.</w:t>
      </w:r>
    </w:p>
    <w:bookmarkEnd w:id="20"/>
    <w:bookmarkStart w:id="21" w:name="key-themes-from-existing-research"/>
    <w:p>
      <w:pPr>
        <w:pStyle w:val="Heading2"/>
      </w:pPr>
      <w:r>
        <w:t xml:space="preserve">Key Themes from Existing Research</w:t>
      </w:r>
    </w:p>
    <w:p>
      <w:pPr>
        <w:pStyle w:val="FirstParagraph"/>
      </w:pPr>
      <w:r>
        <w:t xml:space="preserve">Literature on social work in Colombia often highlights the profession’s dual role as both a service provider and an agent of systemic change. In Medellín, this duality is amplified by the city’s complex history of violence and poverty. Studies such as those conducted by Universidad de Antioquia (2018) emphasize that social workers in Medellín have been pivotal in addressing the aftermath of Colombia’s decades-long armed conflict, particularly through programs focused on reintegration for former combatants and victims of violence.</w:t>
      </w:r>
    </w:p>
    <w:p>
      <w:pPr>
        <w:pStyle w:val="BodyText"/>
      </w:pPr>
      <w:r>
        <w:t xml:space="preserve">Another recurring theme is the intersection of social work with urban development. Research by the Fundación Ideas para la Paz (2020) underscores how social workers in Medellín have collaborated with municipal projects like Metrocable and the transformation of marginalized neighborhoods (e.g., Comuna 13). These initiatives have required social workers to act as mediators between communities and state institutions, ensuring that infrastructure development prioritizes human rights and equity.</w:t>
      </w:r>
    </w:p>
    <w:p>
      <w:pPr>
        <w:pStyle w:val="BodyText"/>
      </w:pPr>
      <w:r>
        <w:t xml:space="preserve">Education has also emerged as a critical area for social work in Medellín. A study by the Colombian Ministry of Education (2019) found that social workers play a vital role in improving access to education for children from low-income families. Through programs like “Buen Futuro,” they provide psychosocial support, advocate for policy changes, and bridge gaps between schools and families in underserved communities.</w:t>
      </w:r>
    </w:p>
    <w:bookmarkEnd w:id="21"/>
    <w:bookmarkStart w:id="22" w:name="X0349cdf4afefeb74d4e83160b4a1d52de3139fc"/>
    <w:p>
      <w:pPr>
        <w:pStyle w:val="Heading2"/>
      </w:pPr>
      <w:r>
        <w:t xml:space="preserve">Challenges Faced by Social Workers in Medellín</w:t>
      </w:r>
    </w:p>
    <w:p>
      <w:pPr>
        <w:pStyle w:val="FirstParagraph"/>
      </w:pPr>
      <w:r>
        <w:t xml:space="preserve">Despite their contributions, social workers in Medellín face significant challenges. One major obstacle is the lack of resources and institutional support. A report by the National Institute for Legal Medicine and Forensic Sciences (INMLCF) (2021) notes that many social workers operate under precarious conditions, with limited funding for mental health services, legal aid, or community outreach programs.</w:t>
      </w:r>
    </w:p>
    <w:p>
      <w:pPr>
        <w:pStyle w:val="BodyText"/>
      </w:pPr>
      <w:r>
        <w:t xml:space="preserve">Another challenge is the stigma associated with mental health issues in Colombian culture. Social workers often encounter resistance when addressing trauma related to the armed conflict or urban violence. This cultural barrier is compounded by systemic inequalities that disproportionately affect marginalized groups in Medellín’s poorer neighborhoods.</w:t>
      </w:r>
    </w:p>
    <w:bookmarkEnd w:id="22"/>
    <w:bookmarkStart w:id="23" w:name="Xe733a09a662ab6d2c0c7338a14a8524364ba633"/>
    <w:p>
      <w:pPr>
        <w:pStyle w:val="Heading2"/>
      </w:pPr>
      <w:r>
        <w:t xml:space="preserve">Opportunities for Innovation and Collaboration</w:t>
      </w:r>
    </w:p>
    <w:p>
      <w:pPr>
        <w:pStyle w:val="FirstParagraph"/>
      </w:pPr>
      <w:r>
        <w:t xml:space="preserve">Despite these challenges, Medellín offers unique opportunities for social work innovation. The city’s commitment to public policies centered on equity—such as the “Medellín Social” initiative—has created platforms for social workers to collaborate with NGOs, local governments, and international organizations. For example, partnerships between social workers and the United Nations Development Programme (UNDP) have focused on youth empowerment through vocational training in high-risk areas.</w:t>
      </w:r>
    </w:p>
    <w:p>
      <w:pPr>
        <w:pStyle w:val="BodyText"/>
      </w:pPr>
      <w:r>
        <w:t xml:space="preserve">Technology has also emerged as a tool for expanding the reach of social work in Medellín. A case study by Universidad Nacional de Colombia (2022) highlights how digital platforms are being used to connect social workers with vulnerable populations, enabling remote counseling and resource distribution during the COVID-19 pandemic.</w:t>
      </w:r>
    </w:p>
    <w:bookmarkEnd w:id="23"/>
    <w:bookmarkStart w:id="24" w:name="X2da15dbe78583c8260765a4cd4ee8352317d406"/>
    <w:p>
      <w:pPr>
        <w:pStyle w:val="Heading2"/>
      </w:pPr>
      <w:r>
        <w:t xml:space="preserve">Comparative Perspectives: Social Work in Latin America</w:t>
      </w:r>
    </w:p>
    <w:p>
      <w:pPr>
        <w:pStyle w:val="FirstParagraph"/>
      </w:pPr>
      <w:r>
        <w:t xml:space="preserve">While Medellín’s context is unique, it shares commonalities with other Latin American cities grappling with post-conflict recovery and urban inequality. For instance, social workers in Caracas, Venezuela, and Bogotá have similarly focused on addressing poverty and political instability. However, Medellín’s proactive governance model—often cited as a “city of innovation”—distinguishes it in terms of institutional support for social work initiatives.</w:t>
      </w:r>
    </w:p>
    <w:p>
      <w:pPr>
        <w:pStyle w:val="BodyText"/>
      </w:pPr>
      <w:r>
        <w:t xml:space="preserve">Additionally, Colombia’s legal framework for social work is more developed than in many Latin American countries. The Professional Standards Act (2013) mandates specialized training for social workers, ensuring their role in public health and education systems is legally recognized. This contrasts with regions where social work remains underdeveloped or marginalized.</w:t>
      </w:r>
    </w:p>
    <w:bookmarkEnd w:id="24"/>
    <w:bookmarkStart w:id="25" w:name="Xc02b5c0126bff054e4afa64f41927fc848f5dfb"/>
    <w:p>
      <w:pPr>
        <w:pStyle w:val="Heading2"/>
      </w:pPr>
      <w:r>
        <w:t xml:space="preserve">The Role of Social Workers in Post-Conflict Reconciliation</w:t>
      </w:r>
    </w:p>
    <w:p>
      <w:pPr>
        <w:pStyle w:val="FirstParagraph"/>
      </w:pPr>
      <w:r>
        <w:t xml:space="preserve">Medellín’s position as a hub for peacebuilding efforts further underscores the importance of social workers. Organizations like the Centro de Memoria Histórica (CMH) have partnered with social workers to document and address human rights violations during Colombia’s conflict. These professionals act as mediators, facilitating dialogue between communities and state institutions while ensuring that victims’ voices are prioritized.</w:t>
      </w:r>
    </w:p>
    <w:bookmarkEnd w:id="25"/>
    <w:bookmarkStart w:id="26" w:name="conclusion"/>
    <w:p>
      <w:pPr>
        <w:pStyle w:val="Heading2"/>
      </w:pPr>
      <w:r>
        <w:t xml:space="preserve">Conclusion</w:t>
      </w:r>
    </w:p>
    <w:p>
      <w:pPr>
        <w:pStyle w:val="FirstParagraph"/>
      </w:pPr>
      <w:r>
        <w:t xml:space="preserve">The literature reviewed highlights the critical role of social workers in Colombia Medellín, where they navigate complex socio-political landscapes to address poverty, post-conflict trauma, and urban inequality. Their work is shaped by both the challenges of institutional underfunding and cultural stigma and the opportunities afforded by Medellín’s progressive governance models and technological innovations. As the city continues to evolve, social workers will remain central to its efforts to build a more equitable future. Future research should focus on scaling successful community-based interventions and integrating indigenous knowledge systems into social work practice in Medellín.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 in Colombia Medellín</dc:title>
  <dc:creator/>
  <dc:language>en</dc:language>
  <cp:keywords/>
  <dcterms:created xsi:type="dcterms:W3CDTF">2026-07-24T17:03:18Z</dcterms:created>
  <dcterms:modified xsi:type="dcterms:W3CDTF">2026-07-24T17:03:18Z</dcterms:modified>
</cp:coreProperties>
</file>

<file path=docProps/custom.xml><?xml version="1.0" encoding="utf-8"?>
<Properties xmlns="http://schemas.openxmlformats.org/officeDocument/2006/custom-properties" xmlns:vt="http://schemas.openxmlformats.org/officeDocument/2006/docPropsVTypes"/>
</file>