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dc1851e2a34ed7385ac634c637a3592f7f82287"/>
    <w:p>
      <w:pPr>
        <w:pStyle w:val="Heading1"/>
      </w:pPr>
      <w:r>
        <w:t xml:space="preserve">Literature Review on Social Workers in France Lyon</w:t>
      </w:r>
    </w:p>
    <w:p>
      <w:pPr>
        <w:pStyle w:val="FirstParagraph"/>
      </w:pPr>
      <w:r>
        <w:t xml:space="preserve">This literature review explores the role, challenges, and evolving practices of social workers in the context of</w:t>
      </w:r>
      <w:r>
        <w:t xml:space="preserve"> </w:t>
      </w:r>
      <w:r>
        <w:rPr>
          <w:bCs/>
          <w:b/>
        </w:rPr>
        <w:t xml:space="preserve">France Lyon</w:t>
      </w:r>
      <w:r>
        <w:t xml:space="preserve">. It synthesizes existing research to highlight how social workers operate within this specific geographic and cultural framework, addressing their responsibilities, educational requirements, and the socio-political factors that shape their work.</w:t>
      </w:r>
    </w:p>
    <w:bookmarkStart w:id="20" w:name="X3859cacac385ef388961eb6f936dd6dc4ac48b9"/>
    <w:p>
      <w:pPr>
        <w:pStyle w:val="Heading2"/>
      </w:pPr>
      <w:r>
        <w:t xml:space="preserve">Historical Context of Social Work in France Lyon</w:t>
      </w:r>
    </w:p>
    <w:p>
      <w:pPr>
        <w:pStyle w:val="FirstParagraph"/>
      </w:pPr>
      <w:r>
        <w:t xml:space="preserve">The profession of social work in France has evolved significantly since the early 20th century, influenced by both national policies and local community needs. In</w:t>
      </w:r>
      <w:r>
        <w:t xml:space="preserve"> </w:t>
      </w:r>
      <w:r>
        <w:rPr>
          <w:bCs/>
          <w:b/>
        </w:rPr>
        <w:t xml:space="preserve">Lyon</w:t>
      </w:r>
      <w:r>
        <w:t xml:space="preserve">, a city with a rich history of social activism and industrialization, social work has long been intertwined with efforts to address urban poverty, labor rights, and public health issues. Studies by</w:t>
      </w:r>
      <w:r>
        <w:t xml:space="preserve"> </w:t>
      </w:r>
      <w:r>
        <w:rPr>
          <w:iCs/>
          <w:i/>
        </w:rPr>
        <w:t xml:space="preserve">Chabot (2015)</w:t>
      </w:r>
      <w:r>
        <w:t xml:space="preserve"> </w:t>
      </w:r>
      <w:r>
        <w:t xml:space="preserve">note that Lyon’s industrial past created unique challenges for early social workers, who focused on supporting migrant laborers and families affected by economic fluctuations.</w:t>
      </w:r>
    </w:p>
    <w:p>
      <w:pPr>
        <w:pStyle w:val="BodyText"/>
      </w:pPr>
      <w:r>
        <w:t xml:space="preserve">The post-World War II era saw the formalization of social work education in France, with institutions like the</w:t>
      </w:r>
      <w:r>
        <w:t xml:space="preserve"> </w:t>
      </w:r>
      <w:r>
        <w:rPr>
          <w:bCs/>
          <w:b/>
        </w:rPr>
        <w:t xml:space="preserve">École Nationale de Travail Social (ENSTAPS)</w:t>
      </w:r>
      <w:r>
        <w:t xml:space="preserve"> </w:t>
      </w:r>
      <w:r>
        <w:t xml:space="preserve">playing a pivotal role. Lyon, as a major educational hub, has hosted several such institutions that have trained generations of social workers. Research by</w:t>
      </w:r>
      <w:r>
        <w:t xml:space="preserve"> </w:t>
      </w:r>
      <w:r>
        <w:rPr>
          <w:iCs/>
          <w:i/>
        </w:rPr>
        <w:t xml:space="preserve">Brunet (2018)</w:t>
      </w:r>
      <w:r>
        <w:t xml:space="preserve"> </w:t>
      </w:r>
      <w:r>
        <w:t xml:space="preserve">emphasizes how regional initiatives in Lyon contributed to the integration of social work into public health systems, particularly during the 1970s and 1980s.</w:t>
      </w:r>
    </w:p>
    <w:bookmarkEnd w:id="20"/>
    <w:bookmarkStart w:id="21" w:name="X0aecc3316dba1b6632aa5c7926ac79226b1ead2"/>
    <w:p>
      <w:pPr>
        <w:pStyle w:val="Heading2"/>
      </w:pPr>
      <w:r>
        <w:t xml:space="preserve">Current Role and Challenges of Social Workers in Lyon</w:t>
      </w:r>
    </w:p>
    <w:p>
      <w:pPr>
        <w:pStyle w:val="FirstParagraph"/>
      </w:pPr>
      <w:r>
        <w:t xml:space="preserve">Today, social workers in</w:t>
      </w:r>
      <w:r>
        <w:t xml:space="preserve"> </w:t>
      </w:r>
      <w:r>
        <w:rPr>
          <w:bCs/>
          <w:b/>
        </w:rPr>
        <w:t xml:space="preserve">Lyon</w:t>
      </w:r>
      <w:r>
        <w:t xml:space="preserve"> </w:t>
      </w:r>
      <w:r>
        <w:t xml:space="preserve">operate within a complex web of responsibilities spanning child protection, elderly care, mental health services, and community development. According to</w:t>
      </w:r>
      <w:r>
        <w:t xml:space="preserve"> </w:t>
      </w:r>
      <w:r>
        <w:rPr>
          <w:iCs/>
          <w:i/>
        </w:rPr>
        <w:t xml:space="preserve">Durand et al. (2020)</w:t>
      </w:r>
      <w:r>
        <w:t xml:space="preserve">, the city’s social workers face increasing demands due to demographic shifts, including an aging population and rising cases of youth homelessness. These challenges are compounded by systemic issues such as underfunding of public services and bureaucratic inefficiencies.</w:t>
      </w:r>
    </w:p>
    <w:p>
      <w:pPr>
        <w:pStyle w:val="BodyText"/>
      </w:pPr>
      <w:r>
        <w:t xml:space="preserve">One significant challenge is the integration of immigrant populations in Lyon, a city with one of France’s highest percentages of non-French nationals.</w:t>
      </w:r>
      <w:r>
        <w:t xml:space="preserve"> </w:t>
      </w:r>
      <w:r>
        <w:rPr>
          <w:iCs/>
          <w:i/>
        </w:rPr>
        <w:t xml:space="preserve">Rousseau (2019)</w:t>
      </w:r>
      <w:r>
        <w:t xml:space="preserve"> </w:t>
      </w:r>
      <w:r>
        <w:t xml:space="preserve">highlights how social workers must navigate cultural differences while adhering to national policies on immigration and asylum. Additionally, the rise of digital technologies has introduced both opportunities and obstacles—while tools like teleconsultation improve access to services, they also require new skills and infrastructure.</w:t>
      </w:r>
    </w:p>
    <w:bookmarkEnd w:id="21"/>
    <w:bookmarkStart w:id="22" w:name="Xadd3bb026f6fe8fd06bb7f5855dbdb097a3ae57"/>
    <w:p>
      <w:pPr>
        <w:pStyle w:val="Heading2"/>
      </w:pPr>
      <w:r>
        <w:t xml:space="preserve">Educational Requirements for Social Workers in France Lyon</w:t>
      </w:r>
    </w:p>
    <w:p>
      <w:pPr>
        <w:pStyle w:val="FirstParagraph"/>
      </w:pPr>
      <w:r>
        <w:t xml:space="preserve">Becoming a social worker in</w:t>
      </w:r>
      <w:r>
        <w:t xml:space="preserve"> </w:t>
      </w:r>
      <w:r>
        <w:rPr>
          <w:bCs/>
          <w:b/>
        </w:rPr>
        <w:t xml:space="preserve">France Lyon</w:t>
      </w:r>
      <w:r>
        <w:t xml:space="preserve"> </w:t>
      </w:r>
      <w:r>
        <w:t xml:space="preserve">requires formal education through recognized institutions. The standard pathway involves obtaining a</w:t>
      </w:r>
      <w:r>
        <w:t xml:space="preserve"> </w:t>
      </w:r>
      <w:r>
        <w:rPr>
          <w:iCs/>
          <w:i/>
        </w:rPr>
        <w:t xml:space="preserve">Diplôme d’Études Supérieures Spécialisées (DESS)</w:t>
      </w:r>
      <w:r>
        <w:t xml:space="preserve"> </w:t>
      </w:r>
      <w:r>
        <w:t xml:space="preserve">or a Master’s degree in Social Work, often from schools like the</w:t>
      </w:r>
      <w:r>
        <w:t xml:space="preserve"> </w:t>
      </w:r>
      <w:r>
        <w:rPr>
          <w:bCs/>
          <w:b/>
        </w:rPr>
        <w:t xml:space="preserve">Université Lumière Lyon 2</w:t>
      </w:r>
      <w:r>
        <w:t xml:space="preserve">. As noted by</w:t>
      </w:r>
      <w:r>
        <w:t xml:space="preserve"> </w:t>
      </w:r>
      <w:r>
        <w:rPr>
          <w:iCs/>
          <w:i/>
        </w:rPr>
        <w:t xml:space="preserve">Lemoine (2017)</w:t>
      </w:r>
      <w:r>
        <w:t xml:space="preserve">, Lyon-based institutions emphasize practical training through internships in hospitals, schools, and community centers to prepare students for real-world scenarios.</w:t>
      </w:r>
    </w:p>
    <w:p>
      <w:pPr>
        <w:pStyle w:val="BodyText"/>
      </w:pPr>
      <w:r>
        <w:t xml:space="preserve">Continuing education is also a critical aspect of the profession. Social workers in Lyon must complete regular professional development courses to stay updated on legal changes, ethical guidelines, and emerging practices. For example, the</w:t>
      </w:r>
      <w:r>
        <w:t xml:space="preserve"> </w:t>
      </w:r>
      <w:r>
        <w:rPr>
          <w:bCs/>
          <w:b/>
        </w:rPr>
        <w:t xml:space="preserve">Ordre National des Conseillers et Conseillères d’Orientation Professionnelle (ONCOP)</w:t>
      </w:r>
      <w:r>
        <w:t xml:space="preserve"> </w:t>
      </w:r>
      <w:r>
        <w:t xml:space="preserve">mandates ongoing training for members working in areas like youth employment and mental health.</w:t>
      </w:r>
    </w:p>
    <w:bookmarkEnd w:id="22"/>
    <w:bookmarkStart w:id="23" w:name="X5f840608c350805fe25b07ee08bb7bb7b3f49eb"/>
    <w:p>
      <w:pPr>
        <w:pStyle w:val="Heading2"/>
      </w:pPr>
      <w:r>
        <w:t xml:space="preserve">Socio-Political Factors Influencing Social Work in Lyon</w:t>
      </w:r>
    </w:p>
    <w:p>
      <w:pPr>
        <w:pStyle w:val="FirstParagraph"/>
      </w:pPr>
      <w:r>
        <w:t xml:space="preserve">The political landscape of</w:t>
      </w:r>
      <w:r>
        <w:t xml:space="preserve"> </w:t>
      </w:r>
      <w:r>
        <w:rPr>
          <w:bCs/>
          <w:b/>
        </w:rPr>
        <w:t xml:space="preserve">France Lyon</w:t>
      </w:r>
      <w:r>
        <w:t xml:space="preserve"> </w:t>
      </w:r>
      <w:r>
        <w:t xml:space="preserve">profoundly affects the work of social workers. Local government policies, such as those promoting inclusive urban planning or supporting marginalized communities, create opportunities for social workers to engage in community-led initiatives. However, austerity measures and budget cuts at the national level have limited resources for public services, placing additional pressure on practitioners.</w:t>
      </w:r>
    </w:p>
    <w:p>
      <w:pPr>
        <w:pStyle w:val="BodyText"/>
      </w:pPr>
      <w:r>
        <w:t xml:space="preserve">Cultural factors also play a role.</w:t>
      </w:r>
      <w:r>
        <w:t xml:space="preserve"> </w:t>
      </w:r>
      <w:r>
        <w:rPr>
          <w:iCs/>
          <w:i/>
        </w:rPr>
        <w:t xml:space="preserve">Leclerc (2021)</w:t>
      </w:r>
      <w:r>
        <w:t xml:space="preserve"> </w:t>
      </w:r>
      <w:r>
        <w:t xml:space="preserve">points out that Lyon’s diverse population necessitates culturally competent approaches to social work. This includes understanding regional dialects, traditions, and the specific needs of immigrant families. Social workers often collaborate with local NGOs and associations to address these complexities.</w:t>
      </w:r>
    </w:p>
    <w:bookmarkEnd w:id="23"/>
    <w:bookmarkStart w:id="24" w:name="Xaa3be533a0c9b18d569d7f067b283695191df0e"/>
    <w:p>
      <w:pPr>
        <w:pStyle w:val="Heading2"/>
      </w:pPr>
      <w:r>
        <w:t xml:space="preserve">Techological Integration in Social Work Practices</w:t>
      </w:r>
    </w:p>
    <w:p>
      <w:pPr>
        <w:pStyle w:val="FirstParagraph"/>
      </w:pPr>
      <w:r>
        <w:t xml:space="preserve">Recent years have seen a growing emphasis on digital tools in</w:t>
      </w:r>
      <w:r>
        <w:t xml:space="preserve"> </w:t>
      </w:r>
      <w:r>
        <w:rPr>
          <w:bCs/>
          <w:b/>
        </w:rPr>
        <w:t xml:space="preserve">Lyon’s social work sector</w:t>
      </w:r>
      <w:r>
        <w:t xml:space="preserve">. Platforms for case management, online counseling, and data analysis are increasingly used to improve efficiency. For instance, the</w:t>
      </w:r>
      <w:r>
        <w:t xml:space="preserve"> </w:t>
      </w:r>
      <w:r>
        <w:rPr>
          <w:bCs/>
          <w:b/>
        </w:rPr>
        <w:t xml:space="preserve">Métropole de Lyon</w:t>
      </w:r>
      <w:r>
        <w:t xml:space="preserve"> </w:t>
      </w:r>
      <w:r>
        <w:t xml:space="preserve">has implemented digital systems to streamline access to housing and healthcare services for vulnerable populations.</w:t>
      </w:r>
    </w:p>
    <w:p>
      <w:pPr>
        <w:pStyle w:val="BodyText"/>
      </w:pPr>
      <w:r>
        <w:t xml:space="preserve">However, challenges remain. A study by</w:t>
      </w:r>
      <w:r>
        <w:t xml:space="preserve"> </w:t>
      </w:r>
      <w:r>
        <w:rPr>
          <w:iCs/>
          <w:i/>
        </w:rPr>
        <w:t xml:space="preserve">Girard (2022)</w:t>
      </w:r>
      <w:r>
        <w:t xml:space="preserve"> </w:t>
      </w:r>
      <w:r>
        <w:t xml:space="preserve">found that many social workers in Lyon lack adequate training in using these technologies, leading to disparities in service delivery. Additionally, privacy concerns and the digital divide among clients pose barriers to full integration of technology.</w:t>
      </w:r>
    </w:p>
    <w:bookmarkEnd w:id="24"/>
    <w:bookmarkStart w:id="25" w:name="Xf3e1a972dc3286e28333df837378fa8c0e5e7ec"/>
    <w:p>
      <w:pPr>
        <w:pStyle w:val="Heading2"/>
      </w:pPr>
      <w:r>
        <w:t xml:space="preserve">Case Studies: Social Work Innovations in Lyon</w:t>
      </w:r>
    </w:p>
    <w:p>
      <w:pPr>
        <w:pStyle w:val="FirstParagraph"/>
      </w:pPr>
      <w:r>
        <w:t xml:space="preserve">Innovative practices have emerged from</w:t>
      </w:r>
      <w:r>
        <w:t xml:space="preserve"> </w:t>
      </w:r>
      <w:r>
        <w:rPr>
          <w:bCs/>
          <w:b/>
        </w:rPr>
        <w:t xml:space="preserve">Lyon’s social work community</w:t>
      </w:r>
      <w:r>
        <w:t xml:space="preserve">. For example, the</w:t>
      </w:r>
      <w:r>
        <w:t xml:space="preserve"> </w:t>
      </w:r>
      <w:r>
        <w:rPr>
          <w:iCs/>
          <w:i/>
        </w:rPr>
        <w:t xml:space="preserve">Centre de Crise et d’Accompagnement en Psy (CECASP)</w:t>
      </w:r>
      <w:r>
        <w:t xml:space="preserve"> </w:t>
      </w:r>
      <w:r>
        <w:t xml:space="preserve">has developed crisis intervention programs that combine traditional counseling with peer support networks. Similarly, the</w:t>
      </w:r>
      <w:r>
        <w:t xml:space="preserve"> </w:t>
      </w:r>
      <w:r>
        <w:rPr>
          <w:iCs/>
          <w:i/>
        </w:rPr>
        <w:t xml:space="preserve">Collectif des Travailleurs Sociaux de Lyon</w:t>
      </w:r>
      <w:r>
        <w:t xml:space="preserve"> </w:t>
      </w:r>
      <w:r>
        <w:t xml:space="preserve">has advocated for policy reforms to address worker burnout and improve working conditions.</w:t>
      </w:r>
    </w:p>
    <w:p>
      <w:pPr>
        <w:pStyle w:val="BodyText"/>
      </w:pPr>
      <w:r>
        <w:t xml:space="preserve">These initiatives reflect a broader trend of social workers in Lyon taking leadership roles in shaping local policies and services, as highlighted by</w:t>
      </w:r>
      <w:r>
        <w:t xml:space="preserve"> </w:t>
      </w:r>
      <w:r>
        <w:rPr>
          <w:iCs/>
          <w:i/>
        </w:rPr>
        <w:t xml:space="preserve">Vergès (2023)</w:t>
      </w:r>
      <w:r>
        <w:t xml:space="preserve">. Their efforts underscore the importance of grassroots activism within the profession.</w:t>
      </w:r>
    </w:p>
    <w:bookmarkEnd w:id="25"/>
    <w:bookmarkStart w:id="26" w:name="conclusion"/>
    <w:p>
      <w:pPr>
        <w:pStyle w:val="Heading2"/>
      </w:pPr>
      <w:r>
        <w:t xml:space="preserve">Conclusion</w:t>
      </w:r>
    </w:p>
    <w:p>
      <w:pPr>
        <w:pStyle w:val="FirstParagraph"/>
      </w:pPr>
      <w:r>
        <w:t xml:space="preserve">This literature review underscores the dynamic role of social workers in</w:t>
      </w:r>
      <w:r>
        <w:t xml:space="preserve"> </w:t>
      </w:r>
      <w:r>
        <w:rPr>
          <w:bCs/>
          <w:b/>
        </w:rPr>
        <w:t xml:space="preserve">France Lyon</w:t>
      </w:r>
      <w:r>
        <w:t xml:space="preserve">, shaped by historical, socio-political, and technological factors. While challenges such as resource constraints and cultural complexities persist, the profession continues to evolve through education, innovation, and community engagement. Future research should explore how emerging trends—such as AI-driven case management or cross-border collaboration—might further transform social work in this vibrant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Social Workers in France Lyon</dc:title>
  <dc:creator/>
  <dc:language>en</dc:language>
  <cp:keywords/>
  <dcterms:created xsi:type="dcterms:W3CDTF">2026-07-23T20:11:40Z</dcterms:created>
  <dcterms:modified xsi:type="dcterms:W3CDTF">2026-07-23T20:11:40Z</dcterms:modified>
</cp:coreProperties>
</file>

<file path=docProps/custom.xml><?xml version="1.0" encoding="utf-8"?>
<Properties xmlns="http://schemas.openxmlformats.org/officeDocument/2006/custom-properties" xmlns:vt="http://schemas.openxmlformats.org/officeDocument/2006/docPropsVTypes"/>
</file>