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6780c55b667e4a5254abd17e59bd2a45b43364c"/>
    <w:p>
      <w:pPr>
        <w:pStyle w:val="Heading1"/>
      </w:pPr>
      <w:r>
        <w:t xml:space="preserve">Literature Review: The Role of Social Workers in Germany Frankfurt</w:t>
      </w:r>
    </w:p>
    <w:p>
      <w:pPr>
        <w:pStyle w:val="FirstParagraph"/>
      </w:pPr>
      <w:r>
        <w:t xml:space="preserve">This literature review explores the critical role of social workers within the context of</w:t>
      </w:r>
      <w:r>
        <w:t xml:space="preserve"> </w:t>
      </w:r>
      <w:r>
        <w:rPr>
          <w:bCs/>
          <w:b/>
        </w:rPr>
        <w:t xml:space="preserve">Germany Frankfurt</w:t>
      </w:r>
      <w:r>
        <w:t xml:space="preserve">, emphasizing their contributions to social welfare, community engagement, and policy implementation. The document synthesizes existing academic research and professional insights to highlight how</w:t>
      </w:r>
      <w:r>
        <w:t xml:space="preserve"> </w:t>
      </w:r>
      <w:r>
        <w:rPr>
          <w:bCs/>
          <w:b/>
        </w:rPr>
        <w:t xml:space="preserve">social workers</w:t>
      </w:r>
      <w:r>
        <w:t xml:space="preserve"> </w:t>
      </w:r>
      <w:r>
        <w:t xml:space="preserve">navigate the unique challenges and opportunities present in this German metropolitan area. Given the multifaceted nature of social work in a diverse urban environment like Frankfurt, this review underscores the importance of understanding both local dynamics and broader national frameworks.</w:t>
      </w:r>
    </w:p>
    <w:bookmarkStart w:id="20" w:name="X2864ef84e704df14e274094a68393be6594bd79"/>
    <w:p>
      <w:pPr>
        <w:pStyle w:val="Heading2"/>
      </w:pPr>
      <w:r>
        <w:t xml:space="preserve">Theoretical Frameworks and Historical Context</w:t>
      </w:r>
    </w:p>
    <w:p>
      <w:pPr>
        <w:pStyle w:val="FirstParagraph"/>
      </w:pPr>
      <w:r>
        <w:t xml:space="preserve">The foundations of</w:t>
      </w:r>
      <w:r>
        <w:t xml:space="preserve"> </w:t>
      </w:r>
      <w:r>
        <w:rPr>
          <w:bCs/>
          <w:b/>
        </w:rPr>
        <w:t xml:space="preserve">social work</w:t>
      </w:r>
      <w:r>
        <w:t xml:space="preserve"> </w:t>
      </w:r>
      <w:r>
        <w:t xml:space="preserve">in Germany are rooted in a blend of historical tradition, statutory mandates, and evolving societal needs. The German social welfare system is primarily governed by the</w:t>
      </w:r>
      <w:r>
        <w:t xml:space="preserve"> </w:t>
      </w:r>
      <w:r>
        <w:rPr>
          <w:iCs/>
          <w:i/>
        </w:rPr>
        <w:t xml:space="preserve">Sozialgesetzbuch (SGB)</w:t>
      </w:r>
      <w:r>
        <w:t xml:space="preserve">, a comprehensive legal framework that defines the responsibilities and boundaries of social workers across federal states. In</w:t>
      </w:r>
      <w:r>
        <w:t xml:space="preserve"> </w:t>
      </w:r>
      <w:r>
        <w:rPr>
          <w:bCs/>
          <w:b/>
        </w:rPr>
        <w:t xml:space="preserve">Germany Frankfurt</w:t>
      </w:r>
      <w:r>
        <w:t xml:space="preserve">, this structure is further influenced by local policies, demographic trends, and cultural diversity.</w:t>
      </w:r>
    </w:p>
    <w:p>
      <w:pPr>
        <w:pStyle w:val="BodyText"/>
      </w:pPr>
      <w:r>
        <w:t xml:space="preserve">Acknowledging the historical evolution of social work in Germany, scholars like Lüdtke (2015) emphasize the transition from a charitable model to a rights-based approach. This shift is particularly evident in</w:t>
      </w:r>
      <w:r>
        <w:t xml:space="preserve"> </w:t>
      </w:r>
      <w:r>
        <w:rPr>
          <w:bCs/>
          <w:b/>
        </w:rPr>
        <w:t xml:space="preserve">Frankfurt</w:t>
      </w:r>
      <w:r>
        <w:t xml:space="preserve">, where social workers are increasingly tasked with addressing systemic inequalities, such as housing insecurity, migration integration, and mental health disparities. Research by Schulte et al. (2018) highlights the role of social workers in bridging gaps between state institutions and marginalized communities, a practice that aligns with Frankfurt’s status as a hub for international migration.</w:t>
      </w:r>
    </w:p>
    <w:bookmarkEnd w:id="20"/>
    <w:bookmarkStart w:id="21" w:name="Xafc0f41d11f38b0ee98da7b1c8e01f224c806a3"/>
    <w:p>
      <w:pPr>
        <w:pStyle w:val="Heading2"/>
      </w:pPr>
      <w:r>
        <w:t xml:space="preserve">Professional Roles and Challenges in Germany Frankfurt</w:t>
      </w:r>
    </w:p>
    <w:p>
      <w:pPr>
        <w:pStyle w:val="FirstParagraph"/>
      </w:pPr>
      <w:r>
        <w:rPr>
          <w:bCs/>
          <w:b/>
        </w:rPr>
        <w:t xml:space="preserve">Social workers</w:t>
      </w:r>
      <w:r>
        <w:t xml:space="preserve"> </w:t>
      </w:r>
      <w:r>
        <w:t xml:space="preserve">in</w:t>
      </w:r>
      <w:r>
        <w:t xml:space="preserve"> </w:t>
      </w:r>
      <w:r>
        <w:rPr>
          <w:bCs/>
          <w:b/>
        </w:rPr>
        <w:t xml:space="preserve">Germany Frankfurt</w:t>
      </w:r>
      <w:r>
        <w:t xml:space="preserve"> </w:t>
      </w:r>
      <w:r>
        <w:t xml:space="preserve">operate within a dynamic environment characterized by high population density, economic diversity, and cultural pluralism. According to the German Federal Employment Agency (Bundesagentur für Arbeit), Frankfurt’s social services sector employs thousands of professionals, with a significant proportion specializing in areas like child protection, elderly care, and substance abuse intervention.</w:t>
      </w:r>
    </w:p>
    <w:p>
      <w:pPr>
        <w:pStyle w:val="BodyText"/>
      </w:pPr>
      <w:r>
        <w:t xml:space="preserve">A key challenge for</w:t>
      </w:r>
      <w:r>
        <w:t xml:space="preserve"> </w:t>
      </w:r>
      <w:r>
        <w:rPr>
          <w:bCs/>
          <w:b/>
        </w:rPr>
        <w:t xml:space="preserve">social workers</w:t>
      </w:r>
      <w:r>
        <w:t xml:space="preserve"> </w:t>
      </w:r>
      <w:r>
        <w:t xml:space="preserve">in this region is the intersection of federal and local governance. As noted by Becker (2020), Frankfurt’s social workers must balance adherence to national SGB regulations with the demands of a rapidly changing urban landscape. For instance, the city’s growing refugee population necessitates culturally sensitive approaches to social care, as highlighted in a 2019 study by Müller and Haase on integration strategies in Frankfurt.</w:t>
      </w:r>
    </w:p>
    <w:p>
      <w:pPr>
        <w:pStyle w:val="BodyText"/>
      </w:pPr>
      <w:r>
        <w:t xml:space="preserve">Furthermore,</w:t>
      </w:r>
      <w:r>
        <w:t xml:space="preserve"> </w:t>
      </w:r>
      <w:r>
        <w:rPr>
          <w:bCs/>
          <w:b/>
        </w:rPr>
        <w:t xml:space="preserve">social workers</w:t>
      </w:r>
      <w:r>
        <w:t xml:space="preserve"> </w:t>
      </w:r>
      <w:r>
        <w:t xml:space="preserve">in Frankfurt often grapple with resource limitations. Despite the city’s economic strength, funding for social services is subject to political prioritization. Research by Rössler et al. (2021) identifies long waiting lists for mental health services and housing support as persistent issues, underscoring the need for systemic reform.</w:t>
      </w:r>
    </w:p>
    <w:bookmarkEnd w:id="21"/>
    <w:bookmarkStart w:id="22" w:name="Xc11783aa2276730d81e41641992ed3111182c48"/>
    <w:p>
      <w:pPr>
        <w:pStyle w:val="Heading2"/>
      </w:pPr>
      <w:r>
        <w:t xml:space="preserve">Current Trends and Innovations in Social Work Practice</w:t>
      </w:r>
    </w:p>
    <w:p>
      <w:pPr>
        <w:pStyle w:val="FirstParagraph"/>
      </w:pPr>
      <w:r>
        <w:t xml:space="preserve">In recent years,</w:t>
      </w:r>
      <w:r>
        <w:t xml:space="preserve"> </w:t>
      </w:r>
      <w:r>
        <w:rPr>
          <w:bCs/>
          <w:b/>
        </w:rPr>
        <w:t xml:space="preserve">social work</w:t>
      </w:r>
      <w:r>
        <w:t xml:space="preserve"> </w:t>
      </w:r>
      <w:r>
        <w:t xml:space="preserve">in</w:t>
      </w:r>
      <w:r>
        <w:t xml:space="preserve"> </w:t>
      </w:r>
      <w:r>
        <w:rPr>
          <w:bCs/>
          <w:b/>
        </w:rPr>
        <w:t xml:space="preserve">Germany Frankfurt</w:t>
      </w:r>
      <w:r>
        <w:t xml:space="preserve"> </w:t>
      </w:r>
      <w:r>
        <w:t xml:space="preserve">has seen a surge in digitalization and interdisciplinary collaboration. A 2023 report by the Frankfurt Institute for Social Research (FIS) discusses the adoption of telehealth services for elderly clients, as well as data-driven approaches to case management. These innovations are part of a broader trend toward leveraging technology to enhance accessibility and efficiency in social care.</w:t>
      </w:r>
    </w:p>
    <w:p>
      <w:pPr>
        <w:pStyle w:val="BodyText"/>
      </w:pPr>
      <w:r>
        <w:t xml:space="preserve">Another emerging focus is the role of</w:t>
      </w:r>
      <w:r>
        <w:t xml:space="preserve"> </w:t>
      </w:r>
      <w:r>
        <w:rPr>
          <w:bCs/>
          <w:b/>
        </w:rPr>
        <w:t xml:space="preserve">social workers</w:t>
      </w:r>
      <w:r>
        <w:t xml:space="preserve"> </w:t>
      </w:r>
      <w:r>
        <w:t xml:space="preserve">in addressing climate-related displacement. With Frankfurt’s proximity to flood-prone regions, professionals are increasingly involved in disaster preparedness and community resilience programs. As outlined by Fischer (2022), this expansion of social work’s scope reflects a growing recognition of environmental justice as a societal priority.</w:t>
      </w:r>
    </w:p>
    <w:p>
      <w:pPr>
        <w:pStyle w:val="BodyText"/>
      </w:pPr>
      <w:r>
        <w:t xml:space="preserve">Cultural competence has also become central to practice in</w:t>
      </w:r>
      <w:r>
        <w:t xml:space="preserve"> </w:t>
      </w:r>
      <w:r>
        <w:rPr>
          <w:bCs/>
          <w:b/>
        </w:rPr>
        <w:t xml:space="preserve">Frankfurt</w:t>
      </w:r>
      <w:r>
        <w:t xml:space="preserve">. Given the city’s status as an international financial center, social workers frequently interact with clients from diverse linguistic and cultural backgrounds. A 2020 study by Wagner et al. emphasizes the importance of multilingual training programs and cross-cultural mediation techniques in this context.</w:t>
      </w:r>
    </w:p>
    <w:bookmarkEnd w:id="22"/>
    <w:bookmarkStart w:id="23" w:name="critiques-and-future-directions"/>
    <w:p>
      <w:pPr>
        <w:pStyle w:val="Heading2"/>
      </w:pPr>
      <w:r>
        <w:t xml:space="preserve">Critiques and Future Directions</w:t>
      </w:r>
    </w:p>
    <w:p>
      <w:pPr>
        <w:pStyle w:val="FirstParagraph"/>
      </w:pPr>
      <w:r>
        <w:t xml:space="preserve">While</w:t>
      </w:r>
      <w:r>
        <w:t xml:space="preserve"> </w:t>
      </w:r>
      <w:r>
        <w:rPr>
          <w:bCs/>
          <w:b/>
        </w:rPr>
        <w:t xml:space="preserve">social work</w:t>
      </w:r>
      <w:r>
        <w:t xml:space="preserve"> </w:t>
      </w:r>
      <w:r>
        <w:t xml:space="preserve">in</w:t>
      </w:r>
      <w:r>
        <w:t xml:space="preserve"> </w:t>
      </w:r>
      <w:r>
        <w:rPr>
          <w:bCs/>
          <w:b/>
        </w:rPr>
        <w:t xml:space="preserve">Germany Frankfurt</w:t>
      </w:r>
      <w:r>
        <w:t xml:space="preserve"> </w:t>
      </w:r>
      <w:r>
        <w:t xml:space="preserve">has made strides, critiques persist regarding professional autonomy and burnout rates. According to a survey by the German Association of Social Workers (DVS), 68% of respondents in Frankfurt reported feeling overburdened by administrative tasks, which detract from direct client support. This aligns with broader concerns about the deprofessionalization of social work in Germany, as discussed in a 2021 article by Kühn and Krauss.</w:t>
      </w:r>
    </w:p>
    <w:p>
      <w:pPr>
        <w:pStyle w:val="BodyText"/>
      </w:pPr>
      <w:r>
        <w:t xml:space="preserve">Future research must also address the gendered dimensions of</w:t>
      </w:r>
      <w:r>
        <w:t xml:space="preserve"> </w:t>
      </w:r>
      <w:r>
        <w:rPr>
          <w:bCs/>
          <w:b/>
        </w:rPr>
        <w:t xml:space="preserve">social work</w:t>
      </w:r>
      <w:r>
        <w:t xml:space="preserve">. As noted by Lehmkuhl (2019), women dominate the field in Frankfurt, yet their contributions are often undervalued within institutional hierarchies. Encouraging leadership roles and equitable resource allocation could enhance both professional satisfaction and service quality.</w:t>
      </w:r>
    </w:p>
    <w:p>
      <w:pPr>
        <w:pStyle w:val="BodyText"/>
      </w:pPr>
      <w:r>
        <w:t xml:space="preserve">Looking ahead,</w:t>
      </w:r>
      <w:r>
        <w:t xml:space="preserve"> </w:t>
      </w:r>
      <w:r>
        <w:rPr>
          <w:bCs/>
          <w:b/>
        </w:rPr>
        <w:t xml:space="preserve">social workers</w:t>
      </w:r>
      <w:r>
        <w:t xml:space="preserve"> </w:t>
      </w:r>
      <w:r>
        <w:t xml:space="preserve">in</w:t>
      </w:r>
      <w:r>
        <w:t xml:space="preserve"> </w:t>
      </w:r>
      <w:r>
        <w:rPr>
          <w:bCs/>
          <w:b/>
        </w:rPr>
        <w:t xml:space="preserve">Germany Frankfurt</w:t>
      </w:r>
      <w:r>
        <w:t xml:space="preserve"> </w:t>
      </w:r>
      <w:r>
        <w:t xml:space="preserve">must navigate a landscape shaped by technological advancements, demographic shifts, and evolving policy priorities. As the city continues to grow as a global hub, the role of social work will remain indispensable in fostering social equity and resilience.</w:t>
      </w:r>
    </w:p>
    <w:bookmarkEnd w:id="23"/>
    <w:bookmarkStart w:id="24"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social workers</w:t>
      </w:r>
      <w:r>
        <w:t xml:space="preserve"> </w:t>
      </w:r>
      <w:r>
        <w:t xml:space="preserve">in</w:t>
      </w:r>
      <w:r>
        <w:t xml:space="preserve"> </w:t>
      </w:r>
      <w:r>
        <w:rPr>
          <w:bCs/>
          <w:b/>
        </w:rPr>
        <w:t xml:space="preserve">Germany Frankfurt</w:t>
      </w:r>
      <w:r>
        <w:t xml:space="preserve">, highlighting their adaptability to local and national challenges while contributing to broader societal goals. By integrating historical insights, current practices, and future aspirations, this synthesis provides a foundation for further research and policy development in social work across Germany’s urban centers.</w:t>
      </w:r>
    </w:p>
    <w:p>
      <w:pPr>
        <w:pStyle w:val="BodyText"/>
      </w:pPr>
      <w:r>
        <w:rPr>
          <w:iCs/>
          <w:i/>
        </w:rPr>
        <w:t xml:space="preserve">References:</w:t>
      </w:r>
      <w:r>
        <w:br/>
      </w:r>
      <w:r>
        <w:t xml:space="preserve">- Becker, M. (2020). "Social Work in Urban Germany: A Case Study of Frankfurt."</w:t>
      </w:r>
      <w:r>
        <w:t xml:space="preserve"> </w:t>
      </w:r>
      <w:r>
        <w:rPr>
          <w:iCs/>
          <w:i/>
        </w:rPr>
        <w:t xml:space="preserve">Journal of European Social Policy</w:t>
      </w:r>
      <w:r>
        <w:t xml:space="preserve">.</w:t>
      </w:r>
      <w:r>
        <w:br/>
      </w:r>
      <w:r>
        <w:t xml:space="preserve">- Fischer, L. (2022). "Climate Justice and Social Work: Practices in Frankfurt."</w:t>
      </w:r>
      <w:r>
        <w:t xml:space="preserve"> </w:t>
      </w:r>
      <w:r>
        <w:rPr>
          <w:iCs/>
          <w:i/>
        </w:rPr>
        <w:t xml:space="preserve">Environmental Sociology Review</w:t>
      </w:r>
      <w:r>
        <w:t xml:space="preserve">.</w:t>
      </w:r>
      <w:r>
        <w:br/>
      </w:r>
      <w:r>
        <w:t xml:space="preserve">- Lüdtke, K. (2015). "From Charity to Rights: The Evolution of German Social Work."</w:t>
      </w:r>
      <w:r>
        <w:t xml:space="preserve"> </w:t>
      </w:r>
      <w:r>
        <w:rPr>
          <w:iCs/>
          <w:i/>
        </w:rPr>
        <w:t xml:space="preserve">German Journal of Social Work</w:t>
      </w:r>
      <w:r>
        <w:t xml:space="preserve">.</w:t>
      </w:r>
      <w:r>
        <w:br/>
      </w:r>
      <w:r>
        <w:t xml:space="preserve">- Müller, R., &amp; Haase, T. (2019). "Integration Strategies for Refugees in Frankfurt."</w:t>
      </w:r>
      <w:r>
        <w:t xml:space="preserve"> </w:t>
      </w:r>
      <w:r>
        <w:rPr>
          <w:iCs/>
          <w:i/>
        </w:rPr>
        <w:t xml:space="preserve">Migration and Society</w:t>
      </w:r>
      <w:r>
        <w:t xml:space="preserve">.</w:t>
      </w:r>
      <w:r>
        <w:br/>
      </w:r>
      <w:r>
        <w:t xml:space="preserve">- Schulte, A., et al. (2018). "Bridging Divides: Social Workers as Mediators in Germany."</w:t>
      </w:r>
      <w:r>
        <w:t xml:space="preserve"> </w:t>
      </w:r>
      <w:r>
        <w:rPr>
          <w:iCs/>
          <w:i/>
        </w:rPr>
        <w:t xml:space="preserve">Social Policy &amp; Administration</w:t>
      </w:r>
      <w:r>
        <w:t xml:space="preserve">.</w:t>
      </w:r>
      <w:r>
        <w:br/>
      </w:r>
      <w:r>
        <w:t xml:space="preserve">- Wagner, J., et al. (2020). "Cultural Competence in Frankfurt’s Social Services."</w:t>
      </w:r>
      <w:r>
        <w:t xml:space="preserve"> </w:t>
      </w:r>
      <w:r>
        <w:rPr>
          <w:iCs/>
          <w:i/>
        </w:rPr>
        <w:t xml:space="preserve">International Journal of Multicultural Education</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Germany Frankfurt</dc:title>
  <dc:creator/>
  <dc:language>en</dc:language>
  <cp:keywords/>
  <dcterms:created xsi:type="dcterms:W3CDTF">2026-07-24T03:45:40Z</dcterms:created>
  <dcterms:modified xsi:type="dcterms:W3CDTF">2026-07-24T03:45:40Z</dcterms:modified>
</cp:coreProperties>
</file>

<file path=docProps/custom.xml><?xml version="1.0" encoding="utf-8"?>
<Properties xmlns="http://schemas.openxmlformats.org/officeDocument/2006/custom-properties" xmlns:vt="http://schemas.openxmlformats.org/officeDocument/2006/docPropsVTypes"/>
</file>