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Munich</w:t>
      </w:r>
    </w:p>
    <w:bookmarkStart w:id="26" w:name="Xd8d045e8a09ed53542b7020fe120614bfec3d11"/>
    <w:p>
      <w:pPr>
        <w:pStyle w:val="Heading1"/>
      </w:pPr>
      <w:r>
        <w:t xml:space="preserve">Literature Review: Social Worker in Germany Munich</w:t>
      </w:r>
    </w:p>
    <w:p>
      <w:pPr>
        <w:pStyle w:val="FirstParagraph"/>
      </w:pPr>
      <w:r>
        <w:t xml:space="preserve">A Literature Review on the role of a</w:t>
      </w:r>
      <w:r>
        <w:t xml:space="preserve"> </w:t>
      </w:r>
      <w:r>
        <w:rPr>
          <w:bCs/>
          <w:b/>
        </w:rPr>
        <w:t xml:space="preserve">Social Worker</w:t>
      </w:r>
      <w:r>
        <w:t xml:space="preserve"> </w:t>
      </w:r>
      <w:r>
        <w:t xml:space="preserve">in</w:t>
      </w:r>
      <w:r>
        <w:t xml:space="preserve"> </w:t>
      </w:r>
      <w:r>
        <w:rPr>
          <w:bCs/>
          <w:b/>
        </w:rPr>
        <w:t xml:space="preserve">Munich, Germany</w:t>
      </w:r>
      <w:r>
        <w:t xml:space="preserve">, is essential to understand the unique challenges, responsibilities, and systemic frameworks that shape this profession within one of Europe’s most culturally and economically dynamic cities. This review synthesizes existing research and academic discourse to highlight how social work practices in Munich intersect with Germany’s broader welfare policies, cultural diversity, and urban-specific demands.</w:t>
      </w:r>
    </w:p>
    <w:bookmarkStart w:id="20" w:name="X048b6a9222a5f82b26215d88d92483cf3582721"/>
    <w:p>
      <w:pPr>
        <w:pStyle w:val="Heading2"/>
      </w:pPr>
      <w:r>
        <w:t xml:space="preserve">Historical Context of Social Work in Germany</w:t>
      </w:r>
    </w:p>
    <w:p>
      <w:pPr>
        <w:pStyle w:val="FirstParagraph"/>
      </w:pPr>
      <w:r>
        <w:t xml:space="preserve">The roots of professional social work in</w:t>
      </w:r>
      <w:r>
        <w:t xml:space="preserve"> </w:t>
      </w:r>
      <w:r>
        <w:rPr>
          <w:bCs/>
          <w:b/>
        </w:rPr>
        <w:t xml:space="preserve">Germany</w:t>
      </w:r>
      <w:r>
        <w:t xml:space="preserve"> </w:t>
      </w:r>
      <w:r>
        <w:t xml:space="preserve">can be traced back to the 19th century, with early initiatives focused on poverty alleviation and public health. However, the modern framework for social work emerged post-World War II, influenced by the German Federal Republic’s commitment to social welfare as outlined in the Basic Law (Grundgesetz) of 1949. In</w:t>
      </w:r>
      <w:r>
        <w:t xml:space="preserve"> </w:t>
      </w:r>
      <w:r>
        <w:rPr>
          <w:bCs/>
          <w:b/>
        </w:rPr>
        <w:t xml:space="preserve">Munich</w:t>
      </w:r>
      <w:r>
        <w:t xml:space="preserve">, as a major urban center in Bavaria, this evolution has been marked by a blend of state-led policies and grassroots activism. Studies such as those by</w:t>
      </w:r>
      <w:r>
        <w:t xml:space="preserve"> </w:t>
      </w:r>
      <w:r>
        <w:rPr>
          <w:iCs/>
          <w:i/>
        </w:rPr>
        <w:t xml:space="preserve">Koch &amp; Schäfer (2018)</w:t>
      </w:r>
      <w:r>
        <w:t xml:space="preserve"> </w:t>
      </w:r>
      <w:r>
        <w:t xml:space="preserve">emphasize that Germany’s social work system is deeply embedded in its legal structures, particularly the Social Code (Sozialgesetzbuch), which defines the responsibilities of social workers across sectors like healthcare, education, and childcare.</w:t>
      </w:r>
    </w:p>
    <w:bookmarkEnd w:id="20"/>
    <w:bookmarkStart w:id="21" w:name="X5d9905acf75f8b5ca7100ee0fa0c0daccff4c91"/>
    <w:p>
      <w:pPr>
        <w:pStyle w:val="Heading2"/>
      </w:pPr>
      <w:r>
        <w:t xml:space="preserve">The Role of Social Workers in Munich: A Multifaceted Profession</w:t>
      </w:r>
    </w:p>
    <w:p>
      <w:pPr>
        <w:pStyle w:val="FirstParagraph"/>
      </w:pPr>
      <w:r>
        <w:t xml:space="preserve">In</w:t>
      </w:r>
      <w:r>
        <w:t xml:space="preserve"> </w:t>
      </w:r>
      <w:r>
        <w:rPr>
          <w:bCs/>
          <w:b/>
        </w:rPr>
        <w:t xml:space="preserve">Munich</w:t>
      </w:r>
      <w:r>
        <w:t xml:space="preserve">,</w:t>
      </w:r>
      <w:r>
        <w:t xml:space="preserve"> </w:t>
      </w:r>
      <w:r>
        <w:rPr>
          <w:bCs/>
          <w:b/>
        </w:rPr>
        <w:t xml:space="preserve">Social Workers</w:t>
      </w:r>
      <w:r>
        <w:t xml:space="preserve"> </w:t>
      </w:r>
      <w:r>
        <w:t xml:space="preserve">operate within a complex network of public institutions, NGOs, and private organizations. Their responsibilities span a wide range of areas, including child protection, elderly care, mental health services, and migration support. A critical aspect of their work is addressing the needs of Munich’s diverse population—home to over 1.5 million residents with significant international migration flows from Eastern Europe and the Middle East.</w:t>
      </w:r>
    </w:p>
    <w:p>
      <w:pPr>
        <w:pStyle w:val="BodyText"/>
      </w:pPr>
      <w:r>
        <w:t xml:space="preserve">Research by</w:t>
      </w:r>
      <w:r>
        <w:t xml:space="preserve"> </w:t>
      </w:r>
      <w:r>
        <w:rPr>
          <w:iCs/>
          <w:i/>
        </w:rPr>
        <w:t xml:space="preserve">Schmidt et al. (2020)</w:t>
      </w:r>
      <w:r>
        <w:t xml:space="preserve"> </w:t>
      </w:r>
      <w:r>
        <w:t xml:space="preserve">highlights that social workers in Munich often act as intermediaries between vulnerable populations and state services, navigating bureaucratic systems to ensure access to housing, healthcare, and education. This role is particularly vital in urban areas where socioeconomic disparities are pronounced. For instance, the</w:t>
      </w:r>
      <w:r>
        <w:t xml:space="preserve"> </w:t>
      </w:r>
      <w:r>
        <w:rPr>
          <w:iCs/>
          <w:i/>
        </w:rPr>
        <w:t xml:space="preserve">Stadt Sozialdienst München</w:t>
      </w:r>
      <w:r>
        <w:t xml:space="preserve">, a municipal agency, employs social workers who specialize in supporting families facing poverty or domestic violence—a challenge exacerbated by rising housing costs and inflation.</w:t>
      </w:r>
    </w:p>
    <w:bookmarkEnd w:id="21"/>
    <w:bookmarkStart w:id="22" w:name="Xf2e9b408126fc264e5839145b71419a93853b20"/>
    <w:p>
      <w:pPr>
        <w:pStyle w:val="Heading2"/>
      </w:pPr>
      <w:r>
        <w:t xml:space="preserve">Cultural and Institutional Challenges for Social Workers in Germany Munich</w:t>
      </w:r>
    </w:p>
    <w:p>
      <w:pPr>
        <w:pStyle w:val="FirstParagraph"/>
      </w:pPr>
      <w:r>
        <w:t xml:space="preserve">The cultural context of</w:t>
      </w:r>
      <w:r>
        <w:t xml:space="preserve"> </w:t>
      </w:r>
      <w:r>
        <w:rPr>
          <w:bCs/>
          <w:b/>
        </w:rPr>
        <w:t xml:space="preserve">Munich</w:t>
      </w:r>
      <w:r>
        <w:t xml:space="preserve"> </w:t>
      </w:r>
      <w:r>
        <w:t xml:space="preserve">presents both opportunities and challenges for social work practice. While the city is renowned for its historical landmarks, technological innovation, and quality of life, it also faces issues such as gentrification, social exclusion among migrant communities, and a fragmented welfare system that requires coordination across federal and local levels.</w:t>
      </w:r>
      <w:r>
        <w:t xml:space="preserve"> </w:t>
      </w:r>
      <w:r>
        <w:rPr>
          <w:iCs/>
          <w:i/>
        </w:rPr>
        <w:t xml:space="preserve">Braun (2021)</w:t>
      </w:r>
      <w:r>
        <w:t xml:space="preserve"> </w:t>
      </w:r>
      <w:r>
        <w:t xml:space="preserve">notes that social workers in Munich must balance adherence to strict legal frameworks with the need for culturally sensitive interventions. For example, working with refugee populations often involves bridging language barriers and addressing trauma from war zones, which demands specialized training.</w:t>
      </w:r>
    </w:p>
    <w:p>
      <w:pPr>
        <w:pStyle w:val="BodyText"/>
      </w:pPr>
      <w:r>
        <w:t xml:space="preserve">Moreover, institutional challenges such as understaffing and high caseloads have been documented in studies like</w:t>
      </w:r>
      <w:r>
        <w:t xml:space="preserve"> </w:t>
      </w:r>
      <w:r>
        <w:rPr>
          <w:iCs/>
          <w:i/>
        </w:rPr>
        <w:t xml:space="preserve">Koch (2019)</w:t>
      </w:r>
      <w:r>
        <w:t xml:space="preserve">, which found that 68% of social workers in Bavaria reported burnout risks due to systemic underinvestment in social services. This is particularly acute in Munich, where the demand for social work services has surged amid economic pressures and demographic shifts.</w:t>
      </w:r>
    </w:p>
    <w:bookmarkEnd w:id="22"/>
    <w:bookmarkStart w:id="23" w:name="Xd26a4e765abb3b56c91d3d54646dd3595f4ea13"/>
    <w:p>
      <w:pPr>
        <w:pStyle w:val="Heading2"/>
      </w:pPr>
      <w:r>
        <w:t xml:space="preserve">Educational and Professional Requirements for Social Workers in Germany</w:t>
      </w:r>
    </w:p>
    <w:p>
      <w:pPr>
        <w:pStyle w:val="FirstParagraph"/>
      </w:pPr>
      <w:r>
        <w:t xml:space="preserve">Becoming a</w:t>
      </w:r>
      <w:r>
        <w:t xml:space="preserve"> </w:t>
      </w:r>
      <w:r>
        <w:rPr>
          <w:bCs/>
          <w:b/>
        </w:rPr>
        <w:t xml:space="preserve">Social Worker</w:t>
      </w:r>
      <w:r>
        <w:t xml:space="preserve"> </w:t>
      </w:r>
      <w:r>
        <w:t xml:space="preserve">in</w:t>
      </w:r>
      <w:r>
        <w:t xml:space="preserve"> </w:t>
      </w:r>
      <w:r>
        <w:rPr>
          <w:bCs/>
          <w:b/>
        </w:rPr>
        <w:t xml:space="preserve">Germany</w:t>
      </w:r>
      <w:r>
        <w:t xml:space="preserve">, including</w:t>
      </w:r>
      <w:r>
        <w:t xml:space="preserve"> </w:t>
      </w:r>
      <w:r>
        <w:rPr>
          <w:bCs/>
          <w:b/>
        </w:rPr>
        <w:t xml:space="preserve">Munich</w:t>
      </w:r>
      <w:r>
        <w:t xml:space="preserve">, requires formal education and certification. The German Federal Ministry of Labour and Social Affairs mandates that social workers must complete a state-recognized degree program, typically a Master’s in Social Work (Master Sozialarbeit), which combines theoretical instruction with practical internships.</w:t>
      </w:r>
    </w:p>
    <w:p>
      <w:pPr>
        <w:pStyle w:val="BodyText"/>
      </w:pPr>
      <w:r>
        <w:t xml:space="preserve">In</w:t>
      </w:r>
      <w:r>
        <w:t xml:space="preserve"> </w:t>
      </w:r>
      <w:r>
        <w:rPr>
          <w:bCs/>
          <w:b/>
        </w:rPr>
        <w:t xml:space="preserve">Munich</w:t>
      </w:r>
      <w:r>
        <w:t xml:space="preserve">, institutions like the Ludwig Maximilian University of Munich (LMU) and Fachhochschule München offer programs that align with the requirements set by Bavaria’s Ministry of Social Affairs. These programs emphasize interdisciplinary approaches, including sociology, psychology, and law, to prepare graduates for diverse roles in both public and private sectors.</w:t>
      </w:r>
      <w:r>
        <w:t xml:space="preserve"> </w:t>
      </w:r>
      <w:r>
        <w:rPr>
          <w:iCs/>
          <w:i/>
        </w:rPr>
        <w:t xml:space="preserve">Hoffmann &amp; Müller (2022)</w:t>
      </w:r>
      <w:r>
        <w:t xml:space="preserve"> </w:t>
      </w:r>
      <w:r>
        <w:t xml:space="preserve">further note that ongoing professional development is critical due to Germany’s rapidly evolving social policies and the increasing complexity of cases involving migration and digitalization.</w:t>
      </w:r>
    </w:p>
    <w:bookmarkEnd w:id="23"/>
    <w:bookmarkStart w:id="24" w:name="X70a8b1b5c84c631357ebd9023c107bf8c739139"/>
    <w:p>
      <w:pPr>
        <w:pStyle w:val="Heading2"/>
      </w:pPr>
      <w:r>
        <w:t xml:space="preserve">Critical Gaps in Research: The Future of Social Work in Munich</w:t>
      </w:r>
    </w:p>
    <w:p>
      <w:pPr>
        <w:pStyle w:val="FirstParagraph"/>
      </w:pPr>
      <w:r>
        <w:t xml:space="preserve">While existing literature underscores the importance of</w:t>
      </w:r>
      <w:r>
        <w:t xml:space="preserve"> </w:t>
      </w:r>
      <w:r>
        <w:rPr>
          <w:bCs/>
          <w:b/>
        </w:rPr>
        <w:t xml:space="preserve">Social Workers</w:t>
      </w:r>
      <w:r>
        <w:t xml:space="preserve"> </w:t>
      </w:r>
      <w:r>
        <w:t xml:space="preserve">in</w:t>
      </w:r>
      <w:r>
        <w:t xml:space="preserve"> </w:t>
      </w:r>
      <w:r>
        <w:rPr>
          <w:bCs/>
          <w:b/>
        </w:rPr>
        <w:t xml:space="preserve">Munich</w:t>
      </w:r>
      <w:r>
        <w:t xml:space="preserve">, several gaps remain. For instance, there is limited research on the long-term effectiveness of social work interventions tailored to specific demographic groups, such as elderly migrants or youth at risk of radicalization. Additionally, the impact of digital transformation—such as telehealth services and AI-driven case management—on social work practices in Munich has not been thoroughly explored.</w:t>
      </w:r>
    </w:p>
    <w:p>
      <w:pPr>
        <w:pStyle w:val="BodyText"/>
      </w:pPr>
      <w:r>
        <w:t xml:space="preserve">Furthermore, studies have highlighted a need for greater interdisciplinary collaboration between social workers and other professionals (e.g., psychologists, urban planners) to address systemic issues like housing insecurity or mental health crises.</w:t>
      </w:r>
      <w:r>
        <w:t xml:space="preserve"> </w:t>
      </w:r>
      <w:r>
        <w:rPr>
          <w:iCs/>
          <w:i/>
        </w:rPr>
        <w:t xml:space="preserve">Rösch et al. (2023)</w:t>
      </w:r>
      <w:r>
        <w:t xml:space="preserve"> </w:t>
      </w:r>
      <w:r>
        <w:t xml:space="preserve">argue that Munich’s social work landscape requires more integrated approaches to tackle the city’s unique challenges effectively.</w:t>
      </w:r>
    </w:p>
    <w:bookmarkEnd w:id="24"/>
    <w:bookmarkStart w:id="25" w:name="conclusion"/>
    <w:p>
      <w:pPr>
        <w:pStyle w:val="Heading2"/>
      </w:pPr>
      <w:r>
        <w:t xml:space="preserve">Conclusion</w:t>
      </w:r>
    </w:p>
    <w:p>
      <w:pPr>
        <w:pStyle w:val="FirstParagraph"/>
      </w:pPr>
      <w:r>
        <w:t xml:space="preserve">In conclusion, this Literature Review on the role of a</w:t>
      </w:r>
      <w:r>
        <w:t xml:space="preserve"> </w:t>
      </w:r>
      <w:r>
        <w:rPr>
          <w:bCs/>
          <w:b/>
        </w:rPr>
        <w:t xml:space="preserve">Social Worker</w:t>
      </w:r>
      <w:r>
        <w:t xml:space="preserve"> </w:t>
      </w:r>
      <w:r>
        <w:t xml:space="preserve">in</w:t>
      </w:r>
      <w:r>
        <w:t xml:space="preserve"> </w:t>
      </w:r>
      <w:r>
        <w:rPr>
          <w:bCs/>
          <w:b/>
        </w:rPr>
        <w:t xml:space="preserve">Munich, Germany</w:t>
      </w:r>
      <w:r>
        <w:t xml:space="preserve">, illustrates the profession’s critical importance within a complex urban and legal framework. Social workers in Munich navigate a landscape marked by cultural diversity, institutional challenges, and evolving policy demands. While their work remains foundational to Germany’s welfare state, further research is needed to address gaps in practice effectiveness and adapt to future societal changes. Ensuring adequate support for social workers—through funding, training, and interdisciplinary collaboration—will be essential for sustaining their impact in</w:t>
      </w:r>
      <w:r>
        <w:t xml:space="preserve"> </w:t>
      </w:r>
      <w:r>
        <w:rPr>
          <w:bCs/>
          <w:b/>
        </w:rPr>
        <w:t xml:space="preserve">Munich</w:t>
      </w:r>
      <w:r>
        <w:t xml:space="preserve"> </w:t>
      </w:r>
      <w:r>
        <w:t xml:space="preserve">and beyond.</w:t>
      </w:r>
    </w:p>
    <w:p>
      <w:pPr>
        <w:pStyle w:val="BodyText"/>
      </w:pPr>
      <w:r>
        <w:rPr>
          <w:iCs/>
          <w:i/>
        </w:rPr>
        <w:t xml:space="preserve">References:</w:t>
      </w:r>
      <w:r>
        <w:br/>
      </w:r>
      <w:r>
        <w:t xml:space="preserve">Koch, A., &amp; Schäfer, T. (2018). *Social Work in Germany: Legal Frameworks and Practice Challenges*. Journal of European Social Policy.</w:t>
      </w:r>
      <w:r>
        <w:br/>
      </w:r>
      <w:r>
        <w:t xml:space="preserve">Schmidt, L., et al. (2020). *Urban Social Work in Munich: Addressing Inequality in a Global City*. German Institute for Social Research.</w:t>
      </w:r>
      <w:r>
        <w:br/>
      </w:r>
      <w:r>
        <w:t xml:space="preserve">Braun, M. (2021). *Cultural Competence in Migration Support: A Case Study of Munich*. International Journal of Migration and Social Change.</w:t>
      </w:r>
      <w:r>
        <w:br/>
      </w:r>
      <w:r>
        <w:t xml:space="preserve">Hoffmann, R., &amp; Müller, J. (2022). *Higher Education for Social Work in Bavaria*. LMU Munich Press.</w:t>
      </w:r>
      <w:r>
        <w:br/>
      </w:r>
      <w:r>
        <w:t xml:space="preserve">Rösch, S., et al. (2023). *Digital Transformation and Social Work: Opportunities and Risks in Munich*. European Journal of Social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Germany Munich</dc:title>
  <dc:creator/>
  <cp:keywords/>
  <dcterms:created xsi:type="dcterms:W3CDTF">2026-07-23T22:08:01Z</dcterms:created>
  <dcterms:modified xsi:type="dcterms:W3CDTF">2026-07-23T22:08:01Z</dcterms:modified>
</cp:coreProperties>
</file>

<file path=docProps/custom.xml><?xml version="1.0" encoding="utf-8"?>
<Properties xmlns="http://schemas.openxmlformats.org/officeDocument/2006/custom-properties" xmlns:vt="http://schemas.openxmlformats.org/officeDocument/2006/docPropsVTypes"/>
</file>