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9" w:name="X8272efd6833cba53eb8c87f4fd3c5f7652ef6ac"/>
    <w:p>
      <w:pPr>
        <w:pStyle w:val="Heading1"/>
      </w:pPr>
      <w:r>
        <w:t xml:space="preserve">Literature Review: The Role and Challenges of Social Workers in India, Bangalore</w:t>
      </w:r>
    </w:p>
    <w:p>
      <w:pPr>
        <w:pStyle w:val="FirstParagraph"/>
      </w:pPr>
      <w:r>
        <w:rPr>
          <w:bCs/>
          <w:b/>
        </w:rPr>
        <w:t xml:space="preserve">Introduction:</w:t>
      </w:r>
      <w:r>
        <w:t xml:space="preserve"> </w:t>
      </w:r>
      <w:r>
        <w:t xml:space="preserve">A literature review on social workers in the context of India Bangalore necessitates an exploration of the historical, cultural, and socio-economic factors that shape their role. As one of India’s most dynamic urban centers, Bangalore (officially Bengaluru) presents unique challenges and opportunities for social workers addressing issues such as poverty, mental health, education inequality, and migration. This review synthesizes existing research on the evolution of social work in India, with a focus on Bangalore’s specific context.</w:t>
      </w:r>
    </w:p>
    <w:bookmarkStart w:id="20" w:name="X2a083196ae8b0a15e6fb500fce7a45929f52d64"/>
    <w:p>
      <w:pPr>
        <w:pStyle w:val="Heading2"/>
      </w:pPr>
      <w:r>
        <w:t xml:space="preserve">Historical Context of Social Work in India</w:t>
      </w:r>
    </w:p>
    <w:p>
      <w:pPr>
        <w:pStyle w:val="FirstParagraph"/>
      </w:pPr>
      <w:r>
        <w:t xml:space="preserve">The field of social work in India has evolved since the early 20th century, influenced by British colonial policies and post-independence socio-economic reforms. Social work education was formalized in the 1950s with the establishment of institutions like the National Institute of Social Work (NISW) in Bombay (now Mumbai). However, Bangalore emerged as a hub for social work training due to its proximity to institutions like Christ University and the University of Mysore, which integrated social work into their curricula. Early studies highlight that Indian social workers often operated within frameworks blending Western methodologies with indigenous practices, such as caste-based community outreach and spiritual healing.</w:t>
      </w:r>
    </w:p>
    <w:bookmarkEnd w:id="20"/>
    <w:bookmarkStart w:id="21" w:name="Xf1be9cb42ddc80e88285e3d52be5596e7529b05"/>
    <w:p>
      <w:pPr>
        <w:pStyle w:val="Heading2"/>
      </w:pPr>
      <w:r>
        <w:t xml:space="preserve">Role of Social Workers in Urban India: Bangalore’s Unique Landscape</w:t>
      </w:r>
    </w:p>
    <w:p>
      <w:pPr>
        <w:pStyle w:val="FirstParagraph"/>
      </w:pPr>
      <w:r>
        <w:t xml:space="preserve">Bangalore’s rapid urbanization, technological boom, and population diversity have redefined the responsibilities of social workers. Research by Sharma (2018) notes that social workers in Bangalore increasingly engage with marginalized groups such as slum dwellers, LGBTQ+ communities, and migrant laborers. For instance, NGOs like the Bengaluru-based</w:t>
      </w:r>
      <w:r>
        <w:t xml:space="preserve"> </w:t>
      </w:r>
      <w:r>
        <w:rPr>
          <w:iCs/>
          <w:i/>
        </w:rPr>
        <w:t xml:space="preserve">Sangama</w:t>
      </w:r>
      <w:r>
        <w:t xml:space="preserve"> </w:t>
      </w:r>
      <w:r>
        <w:t xml:space="preserve">focus on gender-based violence support systems, while organizations like</w:t>
      </w:r>
      <w:r>
        <w:t xml:space="preserve"> </w:t>
      </w:r>
      <w:r>
        <w:rPr>
          <w:iCs/>
          <w:i/>
        </w:rPr>
        <w:t xml:space="preserve">Pratham</w:t>
      </w:r>
      <w:r>
        <w:t xml:space="preserve"> </w:t>
      </w:r>
      <w:r>
        <w:t xml:space="preserve">address child education gaps. These examples underscore the need for social workers to navigate complex urban dynamics while adhering to India’s cultural norms.</w:t>
      </w:r>
    </w:p>
    <w:bookmarkEnd w:id="21"/>
    <w:bookmarkStart w:id="22" w:name="X4ed41164d6858b5700e0280672ba4bea75ad3e9"/>
    <w:p>
      <w:pPr>
        <w:pStyle w:val="Heading2"/>
      </w:pPr>
      <w:r>
        <w:t xml:space="preserve">Educational and Professional Development in Bangalore</w:t>
      </w:r>
    </w:p>
    <w:p>
      <w:pPr>
        <w:pStyle w:val="FirstParagraph"/>
      </w:pPr>
      <w:r>
        <w:t xml:space="preserve">The availability of accredited social work programs in Bangalore has enhanced the professionalism of local practitioners. Institutions like Christ University, Jain University, and the National Institute of Mental Health and Neurosciences (NIMHANS) offer undergraduate and postgraduate courses that emphasize both theoretical knowledge and community-based practice. A 2020 study by Patel et al. found that graduates from Bangalore’s social work programs are better equipped to handle urban-specific challenges compared to their peers in rural India, thanks to exposure to case studies on tech-driven social issues like digital addiction and cyberbullying.</w:t>
      </w:r>
    </w:p>
    <w:bookmarkEnd w:id="22"/>
    <w:bookmarkStart w:id="23" w:name="X52f47cbfcad8df9b8f035ca4aa9625e4c0f998f"/>
    <w:p>
      <w:pPr>
        <w:pStyle w:val="Heading2"/>
      </w:pPr>
      <w:r>
        <w:t xml:space="preserve">Challenges Faced by Social Workers in India Bangalore</w:t>
      </w:r>
    </w:p>
    <w:p>
      <w:pPr>
        <w:pStyle w:val="FirstParagraph"/>
      </w:pPr>
      <w:r>
        <w:t xml:space="preserve">Despite progress, social workers in Bangalore encounter systemic barriers. Funding constraints are a persistent issue, with many NGOs relying on precarious grants or private donations. Additionally, the stigma associated with mental health remains a hurdle for professionals working in this area. A 2019 report by the Bengaluru Urban Development Authority highlighted that only 30% of social workers in the city had access to continuous professional development opportunities. Furthermore, rapid urbanization has led to a rise in homeless populations and informal settlements, placing immense pressure on social workers to address housing insecurity without adequate governmental support.</w:t>
      </w:r>
    </w:p>
    <w:bookmarkEnd w:id="23"/>
    <w:bookmarkStart w:id="24" w:name="technological-integration-and-innovation"/>
    <w:p>
      <w:pPr>
        <w:pStyle w:val="Heading2"/>
      </w:pPr>
      <w:r>
        <w:t xml:space="preserve">Technological Integration and Innovation</w:t>
      </w:r>
    </w:p>
    <w:p>
      <w:pPr>
        <w:pStyle w:val="FirstParagraph"/>
      </w:pPr>
      <w:r>
        <w:t xml:space="preserve">Bangalore’s status as India’s “Silicon Valley” has influenced the integration of technology into social work practices. Telemedicine platforms like</w:t>
      </w:r>
      <w:r>
        <w:t xml:space="preserve"> </w:t>
      </w:r>
      <w:r>
        <w:rPr>
          <w:iCs/>
          <w:i/>
        </w:rPr>
        <w:t xml:space="preserve">Medanta</w:t>
      </w:r>
      <w:r>
        <w:t xml:space="preserve"> </w:t>
      </w:r>
      <w:r>
        <w:t xml:space="preserve">and mobile apps for mental health counseling are now common tools used by social workers to reach underserved populations. However, a 2021 study by Kumar and Reddy revealed that only 45% of Bangalore-based social workers were proficient in using digital tools, citing lack of training as the primary barrier. This highlights the need for targeted capacity-building initiatives.</w:t>
      </w:r>
    </w:p>
    <w:bookmarkEnd w:id="24"/>
    <w:bookmarkStart w:id="25" w:name="Xf221aaa26cc92f9b935805394a7b2c84f567d15"/>
    <w:p>
      <w:pPr>
        <w:pStyle w:val="Heading2"/>
      </w:pPr>
      <w:r>
        <w:t xml:space="preserve">Cultural Sensitivity and Ethical Considerations</w:t>
      </w:r>
    </w:p>
    <w:p>
      <w:pPr>
        <w:pStyle w:val="FirstParagraph"/>
      </w:pPr>
      <w:r>
        <w:t xml:space="preserve">India’s diverse cultural fabric demands that social workers in Bangalore adopt culturally sensitive approaches. For example, addressing caste discrimination or gender-based violence requires an understanding of local traditions and power structures. Research by Mehta (2017) emphasizes that social workers must navigate conflicting priorities, such as advocating for individual rights while respecting community norms. This balance is critical in maintaining trust within communities like Bangalore’s South Indian neighborhoods and migrant enclaves.</w:t>
      </w:r>
    </w:p>
    <w:bookmarkEnd w:id="25"/>
    <w:bookmarkStart w:id="26" w:name="policy-frameworks-and-advocacy"/>
    <w:p>
      <w:pPr>
        <w:pStyle w:val="Heading2"/>
      </w:pPr>
      <w:r>
        <w:t xml:space="preserve">Policy Frameworks and Advocacy</w:t>
      </w:r>
    </w:p>
    <w:p>
      <w:pPr>
        <w:pStyle w:val="FirstParagraph"/>
      </w:pPr>
      <w:r>
        <w:t xml:space="preserve">Bangalore’s municipal policies, such as the Bengaluru Smart City Mission, have begun to recognize the role of social workers in urban governance. However, critics argue that these initiatives often prioritize infrastructure over social equity. A 2020 analysis by Joshi found that while Bangalore’s government allocated funds for mental health services post-pandemic, there was a lack of integration with community-based social work programs. This gap underscores the need for stronger inter-agency collaboration and policy advocacy by local social workers.</w:t>
      </w:r>
    </w:p>
    <w:bookmarkEnd w:id="26"/>
    <w:bookmarkStart w:id="27" w:name="X52826bc8ab3513f909bdc7e82c9c0fa5cc0ddb9"/>
    <w:p>
      <w:pPr>
        <w:pStyle w:val="Heading2"/>
      </w:pPr>
      <w:r>
        <w:t xml:space="preserve">Future Directions for Research and Practice</w:t>
      </w:r>
    </w:p>
    <w:p>
      <w:pPr>
        <w:pStyle w:val="FirstParagraph"/>
      </w:pPr>
      <w:r>
        <w:t xml:space="preserve">The literature reviewed here suggests that future research should focus on longitudinal studies tracking the effectiveness of Bangalore’s social work interventions, particularly in addressing issues like youth unemployment and elderly care in a technologically advancing city. Additionally, there is a need to explore hybrid models combining traditional Indian healing practices with modern social work methodologies. For instance, integrating yoga-based mental health programs into counseling sessions could resonate more with local populations.</w:t>
      </w:r>
    </w:p>
    <w:bookmarkEnd w:id="27"/>
    <w:bookmarkStart w:id="28" w:name="conclusion"/>
    <w:p>
      <w:pPr>
        <w:pStyle w:val="Heading2"/>
      </w:pPr>
      <w:r>
        <w:t xml:space="preserve">Conclusion</w:t>
      </w:r>
    </w:p>
    <w:p>
      <w:pPr>
        <w:pStyle w:val="FirstParagraph"/>
      </w:pPr>
      <w:r>
        <w:t xml:space="preserve">The literature on social workers in India Bangalore illustrates a field in flux, shaped by urbanization, technological innovation, and cultural diversity. While challenges such as funding and training persist, the city’s unique socio-economic context provides fertile ground for evolving social work practices. As Bangalore continues to grow into a global hub, the role of its social workers will remain pivotal in addressing both localized and systemic inequalities within India’s dynamic urban landscape.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Workers in India Bangalore</dc:title>
  <dc:creator/>
  <dc:language>en</dc:language>
  <cp:keywords/>
  <dcterms:created xsi:type="dcterms:W3CDTF">2026-07-23T23:14:33Z</dcterms:created>
  <dcterms:modified xsi:type="dcterms:W3CDTF">2026-07-23T23:14:33Z</dcterms:modified>
</cp:coreProperties>
</file>

<file path=docProps/custom.xml><?xml version="1.0" encoding="utf-8"?>
<Properties xmlns="http://schemas.openxmlformats.org/officeDocument/2006/custom-properties" xmlns:vt="http://schemas.openxmlformats.org/officeDocument/2006/docPropsVTypes"/>
</file>