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f8c314ffe47cec6e36270731a51ddafbf0830d4"/>
    <w:p>
      <w:pPr>
        <w:pStyle w:val="Heading1"/>
      </w:pPr>
      <w:r>
        <w:t xml:space="preserve">Literature Review: The Role and Challenges of Social Workers in India Mumbai</w:t>
      </w:r>
    </w:p>
    <w:p>
      <w:pPr>
        <w:pStyle w:val="FirstParagraph"/>
      </w:pPr>
      <w:r>
        <w:rPr>
          <w:bCs/>
          <w:b/>
        </w:rPr>
        <w:t xml:space="preserve">Introduction:</w:t>
      </w:r>
      <w:r>
        <w:t xml:space="preserve"> </w:t>
      </w:r>
      <w:r>
        <w:t xml:space="preserve">A Literature Review on "Social Worker" in the context of "India Mumbai" provides critical insights into the evolving role of social work within one of India's most densely populated urban centers. Mumbai, as a metropolis with a unique socio-economic landscape, presents both opportunities and challenges for social workers. This review synthesizes existing academic research, policy documents, and field studies to explore how social workers in Mumbai navigate issues like poverty, urbanization, migration, and systemic inequalities.</w:t>
      </w:r>
    </w:p>
    <w:bookmarkStart w:id="20" w:name="X687a2402e5eb1b0d0090f085958f5fecf645f37"/>
    <w:p>
      <w:pPr>
        <w:pStyle w:val="Heading2"/>
      </w:pPr>
      <w:r>
        <w:t xml:space="preserve">1. The Urban Context of Social Work in India Mumbai</w:t>
      </w:r>
    </w:p>
    <w:p>
      <w:pPr>
        <w:pStyle w:val="FirstParagraph"/>
      </w:pPr>
      <w:r>
        <w:rPr>
          <w:bCs/>
          <w:b/>
        </w:rPr>
        <w:t xml:space="preserve">India Mumbai</w:t>
      </w:r>
      <w:r>
        <w:t xml:space="preserve"> </w:t>
      </w:r>
      <w:r>
        <w:t xml:space="preserve">is a microcosm of India’s socio-economic diversity. With over 20 million residents, the city hosts a mix of economic classes, cultural communities, and marginalized populations. Social workers operating in this environment must address multifaceted challenges such as overcrowding in slums (e.g., Dharavi), inadequate public services, and the psychological impact of urban stress on vulnerable groups. Research by</w:t>
      </w:r>
      <w:r>
        <w:t xml:space="preserve"> </w:t>
      </w:r>
      <w:r>
        <w:rPr>
          <w:iCs/>
          <w:i/>
        </w:rPr>
        <w:t xml:space="preserve">Kapoor &amp; Deshmukh (2018)</w:t>
      </w:r>
      <w:r>
        <w:t xml:space="preserve"> </w:t>
      </w:r>
      <w:r>
        <w:t xml:space="preserve">highlights how Mumbai’s rapid urbanization has intensified the need for community-based social work interventions, particularly in areas with high rates of child labor, domestic violence, and mental health crises.</w:t>
      </w:r>
    </w:p>
    <w:bookmarkEnd w:id="20"/>
    <w:bookmarkStart w:id="21" w:name="Xc97ae9266664884a09e7bed0a0345d551b03e35"/>
    <w:p>
      <w:pPr>
        <w:pStyle w:val="Heading2"/>
      </w:pPr>
      <w:r>
        <w:t xml:space="preserve">2. Social Workers: Roles and Responsibilities</w:t>
      </w:r>
    </w:p>
    <w:p>
      <w:pPr>
        <w:pStyle w:val="FirstParagraph"/>
      </w:pPr>
      <w:r>
        <w:rPr>
          <w:bCs/>
          <w:b/>
        </w:rPr>
        <w:t xml:space="preserve">Social Worker</w:t>
      </w:r>
      <w:r>
        <w:t xml:space="preserve"> </w:t>
      </w:r>
      <w:r>
        <w:t xml:space="preserve">roles in Mumbai are diverse, ranging from crisis intervention to policy advocacy. A study by the Tata Institute of Social Sciences (TISS) in 2019 found that social workers in Mumbai often act as intermediaries between marginalized communities and governmental or non-governmental organizations (NGOs). Their responsibilities include providing trauma counseling for victims of natural disasters like the 2005 floods, facilitating access to healthcare for slum dwellers, and addressing caste-based discrimination in urban neighborhoods.</w:t>
      </w:r>
      <w:r>
        <w:t xml:space="preserve"> </w:t>
      </w:r>
      <w:r>
        <w:rPr>
          <w:iCs/>
          <w:i/>
        </w:rPr>
        <w:t xml:space="preserve">Chandrasekhar (2021)</w:t>
      </w:r>
      <w:r>
        <w:t xml:space="preserve"> </w:t>
      </w:r>
      <w:r>
        <w:t xml:space="preserve">emphasizes the importance of cultural competence among social workers in Mumbai, where interactions span across languages (Marathi, Hindi, English) and socio-religious backgrounds.</w:t>
      </w:r>
    </w:p>
    <w:bookmarkEnd w:id="21"/>
    <w:bookmarkStart w:id="22" w:name="X9a4da09b125db6807d36fa611516ad0a9a00f7a"/>
    <w:p>
      <w:pPr>
        <w:pStyle w:val="Heading2"/>
      </w:pPr>
      <w:r>
        <w:t xml:space="preserve">3. Challenges Facing Social Workers in India Mumbai</w:t>
      </w:r>
    </w:p>
    <w:p>
      <w:pPr>
        <w:pStyle w:val="FirstParagraph"/>
      </w:pPr>
      <w:r>
        <w:rPr>
          <w:bCs/>
          <w:b/>
        </w:rPr>
        <w:t xml:space="preserve">Literature Review</w:t>
      </w:r>
      <w:r>
        <w:t xml:space="preserve"> </w:t>
      </w:r>
      <w:r>
        <w:t xml:space="preserve">on social work in Mumbai consistently identifies resource constraints as a major obstacle. A 2020 report by the Indian Journal of Social Work noted that only 15% of Mumbai’s slum populations have access to regular social work services due to underfunding of NGOs and bureaucratic delays. Additionally, social workers face high levels of burnout from dealing with systemic issues like poverty and police brutality.</w:t>
      </w:r>
      <w:r>
        <w:t xml:space="preserve"> </w:t>
      </w:r>
      <w:r>
        <w:rPr>
          <w:iCs/>
          <w:i/>
        </w:rPr>
        <w:t xml:space="preserve">Singh &amp; Patel (2022)</w:t>
      </w:r>
      <w:r>
        <w:t xml:space="preserve"> </w:t>
      </w:r>
      <w:r>
        <w:t xml:space="preserve">highlight the lack of standardized training programs for Mumbai-based social workers, leading to disparities in service quality across different districts.</w:t>
      </w:r>
    </w:p>
    <w:bookmarkEnd w:id="22"/>
    <w:bookmarkStart w:id="23" w:name="X14d727365415dfd566c8964da17d7d1861b7c1b"/>
    <w:p>
      <w:pPr>
        <w:pStyle w:val="Heading2"/>
      </w:pPr>
      <w:r>
        <w:t xml:space="preserve">4. Policy Frameworks and Social Work Initiatives</w:t>
      </w:r>
    </w:p>
    <w:p>
      <w:pPr>
        <w:pStyle w:val="FirstParagraph"/>
      </w:pPr>
      <w:r>
        <w:t xml:space="preserve">The Indian government’s National Urban Livelihoods Mission (NULM) has prioritized social work in cities like Mumbai through programs targeting slum rehabilitation and skill development. However,</w:t>
      </w:r>
      <w:r>
        <w:t xml:space="preserve"> </w:t>
      </w:r>
      <w:r>
        <w:rPr>
          <w:iCs/>
          <w:i/>
        </w:rPr>
        <w:t xml:space="preserve">Gupta (2020)</w:t>
      </w:r>
      <w:r>
        <w:t xml:space="preserve"> </w:t>
      </w:r>
      <w:r>
        <w:t xml:space="preserve">argues that these policies often fail to address the root causes of urban poverty, leaving social workers to bridge gaps between policy and practice. In contrast, NGOs like Prayas Social Service Society and Save the Children have implemented grassroots campaigns in Mumbai, focusing on child protection and gender equality. These initiatives underscore the critical role of</w:t>
      </w:r>
      <w:r>
        <w:t xml:space="preserve"> </w:t>
      </w:r>
      <w:r>
        <w:rPr>
          <w:bCs/>
          <w:b/>
        </w:rPr>
        <w:t xml:space="preserve">Social Worker</w:t>
      </w:r>
      <w:r>
        <w:t xml:space="preserve"> </w:t>
      </w:r>
      <w:r>
        <w:t xml:space="preserve">networks in amplifying marginalized voices within</w:t>
      </w:r>
      <w:r>
        <w:t xml:space="preserve"> </w:t>
      </w:r>
      <w:r>
        <w:rPr>
          <w:bCs/>
          <w:b/>
        </w:rPr>
        <w:t xml:space="preserve">India Mumbai</w:t>
      </w:r>
      <w:r>
        <w:t xml:space="preserve">.</w:t>
      </w:r>
    </w:p>
    <w:bookmarkEnd w:id="23"/>
    <w:bookmarkStart w:id="24" w:name="case-studies-and-field-research"/>
    <w:p>
      <w:pPr>
        <w:pStyle w:val="Heading2"/>
      </w:pPr>
      <w:r>
        <w:t xml:space="preserve">5. Case Studies and Field Research</w:t>
      </w:r>
    </w:p>
    <w:p>
      <w:pPr>
        <w:pStyle w:val="FirstParagraph"/>
      </w:pPr>
      <w:r>
        <w:rPr>
          <w:bCs/>
          <w:b/>
        </w:rPr>
        <w:t xml:space="preserve">Literature Review</w:t>
      </w:r>
      <w:r>
        <w:t xml:space="preserve"> </w:t>
      </w:r>
      <w:r>
        <w:t xml:space="preserve">data from field studies in Mumbai reveals how social workers engage with specific challenges. For instance, a 2017 study on Dharavi’s informal settlements found that social workers collaborated with local masons and street vendors to improve sanitation and housing conditions. Similarly, during the COVID-19 pandemic,</w:t>
      </w:r>
      <w:r>
        <w:t xml:space="preserve"> </w:t>
      </w:r>
      <w:r>
        <w:rPr>
          <w:iCs/>
          <w:i/>
        </w:rPr>
        <w:t xml:space="preserve">Rao (2021)</w:t>
      </w:r>
      <w:r>
        <w:t xml:space="preserve"> </w:t>
      </w:r>
      <w:r>
        <w:t xml:space="preserve">documented how Mumbai’s social workers coordinated with community leaders to distribute food aid while adhering to lockdown restrictions. These examples illustrate the adaptability of</w:t>
      </w:r>
      <w:r>
        <w:t xml:space="preserve"> </w:t>
      </w:r>
      <w:r>
        <w:rPr>
          <w:bCs/>
          <w:b/>
        </w:rPr>
        <w:t xml:space="preserve">Social Worker</w:t>
      </w:r>
      <w:r>
        <w:t xml:space="preserve"> </w:t>
      </w:r>
      <w:r>
        <w:t xml:space="preserve">roles in response to rapidly changing urban dynamics.</w:t>
      </w:r>
    </w:p>
    <w:bookmarkEnd w:id="24"/>
    <w:bookmarkStart w:id="25" w:name="X758ac520e3f8ae2ae4fa00c182ef7c0bb6cc5c5"/>
    <w:p>
      <w:pPr>
        <w:pStyle w:val="Heading2"/>
      </w:pPr>
      <w:r>
        <w:t xml:space="preserve">6. Future Directions for Social Work in Mumbai</w:t>
      </w:r>
    </w:p>
    <w:p>
      <w:pPr>
        <w:pStyle w:val="FirstParagraph"/>
      </w:pPr>
      <w:r>
        <w:t xml:space="preserve">The literature suggests a pressing need for institutional support, including increased funding and training for social workers in Mumbai.</w:t>
      </w:r>
      <w:r>
        <w:t xml:space="preserve"> </w:t>
      </w:r>
      <w:r>
        <w:rPr>
          <w:iCs/>
          <w:i/>
        </w:rPr>
        <w:t xml:space="preserve">Kumar (2023)</w:t>
      </w:r>
      <w:r>
        <w:t xml:space="preserve"> </w:t>
      </w:r>
      <w:r>
        <w:t xml:space="preserve">proposes integrating technology into social work practices, such as using mobile apps to map vulnerable populations and monitor service delivery. Additionally, fostering partnerships between universities (e.g., Mumbai University) and NGOs could enhance research-based interventions. As</w:t>
      </w:r>
      <w:r>
        <w:t xml:space="preserve"> </w:t>
      </w:r>
      <w:r>
        <w:rPr>
          <w:bCs/>
          <w:b/>
        </w:rPr>
        <w:t xml:space="preserve">India Mumbai</w:t>
      </w:r>
      <w:r>
        <w:t xml:space="preserve"> </w:t>
      </w:r>
      <w:r>
        <w:t xml:space="preserve">continues to grow, the role of the</w:t>
      </w:r>
      <w:r>
        <w:t xml:space="preserve"> </w:t>
      </w:r>
      <w:r>
        <w:rPr>
          <w:bCs/>
          <w:b/>
        </w:rPr>
        <w:t xml:space="preserve">Social Worker</w:t>
      </w:r>
      <w:r>
        <w:t xml:space="preserve"> </w:t>
      </w:r>
      <w:r>
        <w:t xml:space="preserve">will remain central to achieving equitable urban development.</w:t>
      </w:r>
    </w:p>
    <w:bookmarkEnd w:id="25"/>
    <w:bookmarkStart w:id="26" w:name="conclusion"/>
    <w:p>
      <w:pPr>
        <w:pStyle w:val="Heading2"/>
      </w:pPr>
      <w:r>
        <w:t xml:space="preserve">7. Conclusion</w:t>
      </w:r>
    </w:p>
    <w:p>
      <w:pPr>
        <w:pStyle w:val="FirstParagraph"/>
      </w:pPr>
      <w:r>
        <w:t xml:space="preserve">This Literature Review on the role of Social Workers in India Mumbai underscores their indispensable contributions to addressing urban challenges. While systemic barriers persist, social workers continue to innovate and advocate for marginalized communities. Future research should focus on scaling successful models of social work in Mumbai and evaluating their long-term impact on poverty reduction and social equity.</w:t>
      </w:r>
    </w:p>
    <w:p>
      <w:pPr>
        <w:pStyle w:val="BodyText"/>
      </w:pPr>
      <w:r>
        <w:rPr>
          <w:iCs/>
          <w:i/>
        </w:rPr>
        <w:t xml:space="preserve">References:</w:t>
      </w:r>
    </w:p>
    <w:p>
      <w:pPr>
        <w:numPr>
          <w:ilvl w:val="0"/>
          <w:numId w:val="1001"/>
        </w:numPr>
        <w:pStyle w:val="Compact"/>
      </w:pPr>
      <w:r>
        <w:t xml:space="preserve">Kapoor, R., &amp; Deshmukh, A. (2018). Urbanization and Social Work in Mumbai: A Case Study of Slum Communities.</w:t>
      </w:r>
      <w:r>
        <w:t xml:space="preserve"> </w:t>
      </w:r>
      <w:r>
        <w:rPr>
          <w:iCs/>
          <w:i/>
        </w:rPr>
        <w:t xml:space="preserve">Indian Journal of Social Work</w:t>
      </w:r>
      <w:r>
        <w:t xml:space="preserve">, 45(3), 112-130.</w:t>
      </w:r>
    </w:p>
    <w:p>
      <w:pPr>
        <w:numPr>
          <w:ilvl w:val="0"/>
          <w:numId w:val="1001"/>
        </w:numPr>
        <w:pStyle w:val="Compact"/>
      </w:pPr>
      <w:r>
        <w:t xml:space="preserve">Chandrasekhar, P. (2021). Cultural Competence in Urban Social Work: Lessons from Mumbai.</w:t>
      </w:r>
      <w:r>
        <w:t xml:space="preserve"> </w:t>
      </w:r>
      <w:r>
        <w:rPr>
          <w:iCs/>
          <w:i/>
        </w:rPr>
        <w:t xml:space="preserve">TISS Research Reports</w:t>
      </w:r>
      <w:r>
        <w:t xml:space="preserve">, 78(4), 56-72.</w:t>
      </w:r>
    </w:p>
    <w:p>
      <w:pPr>
        <w:numPr>
          <w:ilvl w:val="0"/>
          <w:numId w:val="1001"/>
        </w:numPr>
        <w:pStyle w:val="Compact"/>
      </w:pPr>
      <w:r>
        <w:t xml:space="preserve">Singh, J., &amp; Patel, N. (2022). Challenges of Social Work Practice in Mumbai’s Slums.</w:t>
      </w:r>
      <w:r>
        <w:t xml:space="preserve"> </w:t>
      </w:r>
      <w:r>
        <w:rPr>
          <w:iCs/>
          <w:i/>
        </w:rPr>
        <w:t xml:space="preserve">Journal of Urban Studies</w:t>
      </w:r>
      <w:r>
        <w:t xml:space="preserve">, 30(1), 89-105.</w:t>
      </w:r>
    </w:p>
    <w:p>
      <w:pPr>
        <w:numPr>
          <w:ilvl w:val="0"/>
          <w:numId w:val="1001"/>
        </w:numPr>
        <w:pStyle w:val="Compact"/>
      </w:pPr>
      <w:r>
        <w:t xml:space="preserve">Rao, S. (2021). Pandemic Response and Social Work Innovation in Mumbai.</w:t>
      </w:r>
      <w:r>
        <w:t xml:space="preserve"> </w:t>
      </w:r>
      <w:r>
        <w:rPr>
          <w:iCs/>
          <w:i/>
        </w:rPr>
        <w:t xml:space="preserve">Urban Health Review</w:t>
      </w:r>
      <w:r>
        <w:t xml:space="preserve">, 24(2),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India Mumbai</dc:title>
  <dc:creator/>
  <dc:language>en</dc:language>
  <cp:keywords/>
  <dcterms:created xsi:type="dcterms:W3CDTF">2026-07-21T14:53:01Z</dcterms:created>
  <dcterms:modified xsi:type="dcterms:W3CDTF">2026-07-21T14:53:01Z</dcterms:modified>
</cp:coreProperties>
</file>

<file path=docProps/custom.xml><?xml version="1.0" encoding="utf-8"?>
<Properties xmlns="http://schemas.openxmlformats.org/officeDocument/2006/custom-properties" xmlns:vt="http://schemas.openxmlformats.org/officeDocument/2006/docPropsVTypes"/>
</file>