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b6d8b0d75ae0125b1d4832f8c58aa1e6073d1a"/>
    <w:p>
      <w:pPr>
        <w:pStyle w:val="Heading1"/>
      </w:pPr>
      <w:r>
        <w:t xml:space="preserve">Literature Review: The Role of a Social Worker in Indonesia Jakarta</w:t>
      </w:r>
    </w:p>
    <w:bookmarkStart w:id="20" w:name="introduction"/>
    <w:p>
      <w:pPr>
        <w:pStyle w:val="Heading2"/>
      </w:pPr>
      <w:r>
        <w:t xml:space="preserve">Introduction</w:t>
      </w:r>
    </w:p>
    <w:p>
      <w:pPr>
        <w:pStyle w:val="FirstParagraph"/>
      </w:pPr>
      <w:r>
        <w:t xml:space="preserve">A Literature Review on the role of a social worker in Indonesia, specifically within the context of Jakarta, highlights the unique challenges and opportunities faced by professionals in this field. Jakarta, as the capital city of Indonesia and one of the most densely populated urban centers globally, presents a complex socio-economic landscape that demands specialized interventions from social workers. This review synthesizes existing research on social work practices in Indonesia Jakarta, emphasizing their critical contributions to community welfare, policy implementation, and cultural adaptation.</w:t>
      </w:r>
    </w:p>
    <w:bookmarkEnd w:id="20"/>
    <w:bookmarkStart w:id="21" w:name="Xe45eb9d1b1c37704a29d1ba3c948d3a007c3cbc"/>
    <w:p>
      <w:pPr>
        <w:pStyle w:val="Heading2"/>
      </w:pPr>
      <w:r>
        <w:t xml:space="preserve">Historical Context of Social Work in Indonesia</w:t>
      </w:r>
    </w:p>
    <w:p>
      <w:pPr>
        <w:pStyle w:val="FirstParagraph"/>
      </w:pPr>
      <w:r>
        <w:t xml:space="preserve">The concept of professional social work in Indonesia has evolved over several decades. Initially influenced by Western models introduced during the colonial era, Indonesian social work began to take shape as an independent discipline post-independence in 1945. The Indonesian government has since integrated social work into national development agendas, particularly through the Ministry of Social Affairs and regional agencies like Jakarta’s Social Welfare Department (</w:t>
      </w:r>
      <w:r>
        <w:rPr>
          <w:iCs/>
          <w:i/>
        </w:rPr>
        <w:t xml:space="preserve">Departemen Sosial Provinsi DKI Jakarta</w:t>
      </w:r>
      <w:r>
        <w:t xml:space="preserve">). However, the field remains underdeveloped compared to Western counterparts, with limited academic programs and professional recognition. This gap underscores the need for localized literature reviews that address Jakarta-specific challenges.</w:t>
      </w:r>
    </w:p>
    <w:bookmarkEnd w:id="21"/>
    <w:bookmarkStart w:id="22" w:name="X949224ff933cf955ec34a33a2ad66ee798c2a90"/>
    <w:p>
      <w:pPr>
        <w:pStyle w:val="Heading2"/>
      </w:pPr>
      <w:r>
        <w:t xml:space="preserve">Roles and Responsibilities of Social Workers in Indonesia Jakarta</w:t>
      </w:r>
    </w:p>
    <w:p>
      <w:pPr>
        <w:pStyle w:val="FirstParagraph"/>
      </w:pPr>
      <w:r>
        <w:t xml:space="preserve">Social workers in Indonesia Jakarta operate across diverse settings, including government agencies, non-governmental organizations (NGOs), and community-based initiatives. Their primary roles include:</w:t>
      </w:r>
    </w:p>
    <w:p>
      <w:pPr>
        <w:numPr>
          <w:ilvl w:val="0"/>
          <w:numId w:val="1001"/>
        </w:numPr>
        <w:pStyle w:val="Compact"/>
      </w:pPr>
      <w:r>
        <w:t xml:space="preserve">Providing mental health support to marginalized groups, such as street children and domestic violence survivors.</w:t>
      </w:r>
    </w:p>
    <w:p>
      <w:pPr>
        <w:numPr>
          <w:ilvl w:val="0"/>
          <w:numId w:val="1001"/>
        </w:numPr>
        <w:pStyle w:val="Compact"/>
      </w:pPr>
      <w:r>
        <w:t xml:space="preserve">Facilitating access to social welfare programs like the National Social Security Scheme (</w:t>
      </w:r>
      <w:r>
        <w:rPr>
          <w:iCs/>
          <w:i/>
        </w:rPr>
        <w:t xml:space="preserve">Jaminan Sosial Nasional</w:t>
      </w:r>
      <w:r>
        <w:t xml:space="preserve">) and poverty alleviation schemes.</w:t>
      </w:r>
    </w:p>
    <w:p>
      <w:pPr>
        <w:numPr>
          <w:ilvl w:val="0"/>
          <w:numId w:val="1001"/>
        </w:numPr>
        <w:pStyle w:val="Compact"/>
      </w:pPr>
      <w:r>
        <w:t xml:space="preserve">Advocating for policy reforms that address systemic issues such as urban poverty, inequality, and discrimination.</w:t>
      </w:r>
    </w:p>
    <w:p>
      <w:pPr>
        <w:pStyle w:val="FirstParagraph"/>
      </w:pPr>
      <w:r>
        <w:t xml:space="preserve">Jakarta’s rapid urbanization has exacerbated issues like overcrowding, unemployment, and environmental degradation. Social workers in the city must navigate these complexities while adhering to cultural norms that prioritize community harmony over individualism. This duality requires a nuanced approach to intervention strategies.</w:t>
      </w:r>
    </w:p>
    <w:bookmarkEnd w:id="22"/>
    <w:bookmarkStart w:id="23" w:name="Xfcbb08ebbdf9a786b6908f7e4e7360578930f3d"/>
    <w:p>
      <w:pPr>
        <w:pStyle w:val="Heading2"/>
      </w:pPr>
      <w:r>
        <w:t xml:space="preserve">Challenges Faced by Social Workers in Jakarta</w:t>
      </w:r>
    </w:p>
    <w:p>
      <w:pPr>
        <w:pStyle w:val="FirstParagraph"/>
      </w:pPr>
      <w:r>
        <w:t xml:space="preserve">Literature highlights several challenges unique to social work in Indonesia Jakarta:</w:t>
      </w:r>
    </w:p>
    <w:p>
      <w:pPr>
        <w:numPr>
          <w:ilvl w:val="0"/>
          <w:numId w:val="1002"/>
        </w:numPr>
        <w:pStyle w:val="Compact"/>
      </w:pPr>
      <w:r>
        <w:rPr>
          <w:bCs/>
          <w:b/>
        </w:rPr>
        <w:t xml:space="preserve">Resource Constraints:</w:t>
      </w:r>
      <w:r>
        <w:t xml:space="preserve"> </w:t>
      </w:r>
      <w:r>
        <w:t xml:space="preserve">Limited funding and infrastructure hinder the scalability of social services, particularly in informal settlements (</w:t>
      </w:r>
      <w:r>
        <w:rPr>
          <w:iCs/>
          <w:i/>
        </w:rPr>
        <w:t xml:space="preserve">kampung</w:t>
      </w:r>
      <w:r>
        <w:t xml:space="preserve">). Social workers often operate with minimal tools and support.</w:t>
      </w:r>
    </w:p>
    <w:p>
      <w:pPr>
        <w:numPr>
          <w:ilvl w:val="0"/>
          <w:numId w:val="1002"/>
        </w:numPr>
        <w:pStyle w:val="Compact"/>
      </w:pPr>
      <w:r>
        <w:rPr>
          <w:bCs/>
          <w:b/>
        </w:rPr>
        <w:t xml:space="preserve">Cultural Sensitivity:</w:t>
      </w:r>
      <w:r>
        <w:t xml:space="preserve"> </w:t>
      </w:r>
      <w:r>
        <w:t xml:space="preserve">Indonesia’s multicultural fabric demands that social workers respect religious practices (e.g., Islamic traditions) while addressing issues like gender inequality. Missteps in cultural adaptation can undermine trust and efficacy.</w:t>
      </w:r>
    </w:p>
    <w:p>
      <w:pPr>
        <w:numPr>
          <w:ilvl w:val="0"/>
          <w:numId w:val="1002"/>
        </w:numPr>
        <w:pStyle w:val="Compact"/>
      </w:pPr>
      <w:r>
        <w:rPr>
          <w:bCs/>
          <w:b/>
        </w:rPr>
        <w:t xml:space="preserve">Urbanization Pressures:</w:t>
      </w:r>
      <w:r>
        <w:t xml:space="preserve"> </w:t>
      </w:r>
      <w:r>
        <w:t xml:space="preserve">Jakarta’s population growth has increased the demand for services, straining the capacity of existing networks. Social workers report high caseloads and burnout due to unsustainable workloads.</w:t>
      </w:r>
    </w:p>
    <w:bookmarkEnd w:id="23"/>
    <w:bookmarkStart w:id="24" w:name="Xdbfb0fc4fd7a422e0fab474f7b3c7f677c28e0f"/>
    <w:p>
      <w:pPr>
        <w:pStyle w:val="Heading2"/>
      </w:pPr>
      <w:r>
        <w:t xml:space="preserve">Cultural Considerations in Social Work Practice</w:t>
      </w:r>
    </w:p>
    <w:p>
      <w:pPr>
        <w:pStyle w:val="FirstParagraph"/>
      </w:pPr>
      <w:r>
        <w:t xml:space="preserve">Jakarta’s diversity necessitates a culturally competent approach. For instance, social workers must navigate the intersection of Confucian, Hindu, Buddhist, and Islamic influences when addressing community needs. Studies by Indonesian scholars (e.g., Sudibyo &amp; Suryaningrum, 2018) emphasize the importance of integrating local knowledge with global social work principles. In Jakarta’s ethnic Chinese communities or indigenous Betawi populations, culturally tailored interventions are critical for fostering engagement and trust.</w:t>
      </w:r>
    </w:p>
    <w:bookmarkEnd w:id="24"/>
    <w:bookmarkStart w:id="25" w:name="policy-and-institutional-frameworks"/>
    <w:p>
      <w:pPr>
        <w:pStyle w:val="Heading2"/>
      </w:pPr>
      <w:r>
        <w:t xml:space="preserve">Policy and Institutional Frameworks</w:t>
      </w:r>
    </w:p>
    <w:p>
      <w:pPr>
        <w:pStyle w:val="FirstParagraph"/>
      </w:pPr>
      <w:r>
        <w:t xml:space="preserve">The Indonesian government has prioritized social welfare through policies such as the National Strategy for Social Security (2017) and the Jakarta City Regulation on Community Empowerment. These frameworks mandate collaboration between social workers, local authorities, and NGOs. However, implementation gaps persist due to bureaucratic inefficiencies and a lack of standardized training. A 2021 study by the Indonesian Institute of Sciences (</w:t>
      </w:r>
      <w:r>
        <w:rPr>
          <w:iCs/>
          <w:i/>
        </w:rPr>
        <w:t xml:space="preserve">LIPI</w:t>
      </w:r>
      <w:r>
        <w:t xml:space="preserve">) found that only 35% of Jakarta’s social workers had formal certification, highlighting the need for institutional capacity-building.</w:t>
      </w:r>
    </w:p>
    <w:bookmarkEnd w:id="25"/>
    <w:bookmarkStart w:id="26" w:name="case-studies-and-examples"/>
    <w:p>
      <w:pPr>
        <w:pStyle w:val="Heading2"/>
      </w:pPr>
      <w:r>
        <w:t xml:space="preserve">Case Studies and Examples</w:t>
      </w:r>
    </w:p>
    <w:p>
      <w:pPr>
        <w:pStyle w:val="FirstParagraph"/>
      </w:pPr>
      <w:r>
        <w:t xml:space="preserve">Jakarta-based NGOs like Yayasan Peduli Anak (Child Care Foundation) exemplify effective social work practices. Their programs focus on child protection, education access, and anti-trafficking initiatives. Similarly, the Jakarta Social Welfare Department’s “Keluarga Harapan” program provides direct assistance to vulnerable families during crises such as natural disasters or economic downturns. These examples underscore the role of social workers as both service providers and policy implementers in dynamic urban environments.</w:t>
      </w:r>
    </w:p>
    <w:bookmarkEnd w:id="26"/>
    <w:bookmarkStart w:id="27" w:name="Xafa92d500bbbc7238d25c1b6f9fbe2837483922"/>
    <w:p>
      <w:pPr>
        <w:pStyle w:val="Heading2"/>
      </w:pPr>
      <w:r>
        <w:t xml:space="preserve">Future Directions for Social Work in Indonesia Jakarta</w:t>
      </w:r>
    </w:p>
    <w:p>
      <w:pPr>
        <w:pStyle w:val="FirstParagraph"/>
      </w:pPr>
      <w:r>
        <w:t xml:space="preserve">Literature suggests that strengthening social work education and professional networks is vital. Partnerships between Indonesian universities (e.g., Universitas Indonesia) and international institutions could enhance training programs. Additionally, leveraging technology—such as mobile apps for crisis intervention or digital platforms for community outreach—could address resource limitations in Jakarta’s sprawling neighborhoods.</w:t>
      </w:r>
    </w:p>
    <w:bookmarkEnd w:id="27"/>
    <w:bookmarkStart w:id="28" w:name="conclusion"/>
    <w:p>
      <w:pPr>
        <w:pStyle w:val="Heading2"/>
      </w:pPr>
      <w:r>
        <w:t xml:space="preserve">Conclusion</w:t>
      </w:r>
    </w:p>
    <w:p>
      <w:pPr>
        <w:pStyle w:val="FirstParagraph"/>
      </w:pPr>
      <w:r>
        <w:t xml:space="preserve">In summary, a Literature Review on the role of a social worker in Indonesia Jakarta reveals both progress and pressing challenges. The profession is essential to addressing urban poverty, cultural diversity, and systemic inequality. However, sustainable growth requires investment in education, policy alignment with local needs, and fostering collaboration between stakeholders. As Jakarta continues to evolve as Indonesia’s economic hub, social workers must remain adaptable pioneers at the forefront of community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Indonesia Jakarta</dc:title>
  <dc:creator/>
  <dc:language>en</dc:language>
  <cp:keywords/>
  <dcterms:created xsi:type="dcterms:W3CDTF">2026-07-24T04:55:44Z</dcterms:created>
  <dcterms:modified xsi:type="dcterms:W3CDTF">2026-07-24T04:55:44Z</dcterms:modified>
</cp:coreProperties>
</file>

<file path=docProps/custom.xml><?xml version="1.0" encoding="utf-8"?>
<Properties xmlns="http://schemas.openxmlformats.org/officeDocument/2006/custom-properties" xmlns:vt="http://schemas.openxmlformats.org/officeDocument/2006/docPropsVTypes"/>
</file>