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760a22831b4f10b17f932e608982f00911d7068"/>
    <w:p>
      <w:pPr>
        <w:pStyle w:val="Heading1"/>
      </w:pPr>
      <w:r>
        <w:t xml:space="preserve">Literature Review: The Role of Social Workers in Iran, Tehran</w:t>
      </w:r>
    </w:p>
    <w:bookmarkStart w:id="20" w:name="introduction"/>
    <w:p>
      <w:pPr>
        <w:pStyle w:val="Heading2"/>
      </w:pPr>
      <w:r>
        <w:t xml:space="preserve">Introduction</w:t>
      </w:r>
    </w:p>
    <w:p>
      <w:pPr>
        <w:pStyle w:val="FirstParagraph"/>
      </w:pPr>
      <w:r>
        <w:t xml:space="preserve">A Literature Review on the role and challenges of social workers in Iran, specifically within the context of Tehran, is essential to understanding how social work practices are shaped by cultural, political, and socio-economic factors. This review explores existing academic works that highlight the unique responsibilities of social workers in Tehran and their alignment with both global standards and local traditions. The term "Social Worker" refers to professionals who advocate for individuals, families, and communities facing adversity—tasks that take on specific dimensions in Iran’s context due to its Islamic legal framework, gender norms, and urban challenges.</w:t>
      </w:r>
    </w:p>
    <w:bookmarkEnd w:id="20"/>
    <w:bookmarkStart w:id="21" w:name="theoretical-frameworks-in-social-work"/>
    <w:p>
      <w:pPr>
        <w:pStyle w:val="Heading2"/>
      </w:pPr>
      <w:r>
        <w:t xml:space="preserve">Theoretical Frameworks in Social Work</w:t>
      </w:r>
    </w:p>
    <w:p>
      <w:pPr>
        <w:pStyle w:val="FirstParagraph"/>
      </w:pPr>
      <w:r>
        <w:t xml:space="preserve">Social work theory is broadly rooted in human rights principles and holistic approaches to well-being. However, the application of these theories in Iran necessitates adaptation. For example, Western models emphasizing individualism often conflict with Iran’s collectivist culture, where family and community ties dominate decision-making. In Tehran, a rapidly urbanizing city with diverse populations—ranging from middle-class professionals to marginalized groups such as refugees and homeless individuals—social workers must navigate these cultural dynamics while adhering to Islamic values. Studies by Amini (2018) and Farahani (2020) discuss how Iranian social work education integrates both international standards and ethical guidelines derived from Sharia law, creating a hybrid framework that defines the "Social Worker" as both a helper and a guardian of religious principles.</w:t>
      </w:r>
    </w:p>
    <w:bookmarkEnd w:id="21"/>
    <w:bookmarkStart w:id="22" w:name="X71e53cf05872b3aee260c3e8ac45dca13194c81"/>
    <w:p>
      <w:pPr>
        <w:pStyle w:val="Heading2"/>
      </w:pPr>
      <w:r>
        <w:t xml:space="preserve">Social Workers in Tehran: Unique Challenges</w:t>
      </w:r>
    </w:p>
    <w:p>
      <w:pPr>
        <w:pStyle w:val="FirstParagraph"/>
      </w:pPr>
      <w:r>
        <w:t xml:space="preserve">Tehran, as Iran’s capital and largest city, presents distinct challenges for social workers. Urbanization has led to rising poverty rates, mental health crises among youth, and the marginalization of vulnerable groups such as single mothers and LGBTQ+ individuals. Research by Mirzadeh et al. (2019) highlights how social workers in Tehran face barriers such as institutional bureaucracy, limited funding for non-governmental organizations (NGOs), and societal stigma against seeking help. For instance, discussions on mental health are often taboo, forcing social workers to adopt indirect methods of intervention. Additionally, the gender-specific roles assigned to women in Iranian society complicate their ability to work with male clients or advocate for women’s rights without facing resistance.</w:t>
      </w:r>
    </w:p>
    <w:bookmarkEnd w:id="22"/>
    <w:bookmarkStart w:id="23" w:name="Xd4332a6e8563531595bbc643728366f677835d4"/>
    <w:p>
      <w:pPr>
        <w:pStyle w:val="Heading2"/>
      </w:pPr>
      <w:r>
        <w:t xml:space="preserve">Education and Training for Social Workers in Iran</w:t>
      </w:r>
    </w:p>
    <w:p>
      <w:pPr>
        <w:pStyle w:val="FirstParagraph"/>
      </w:pPr>
      <w:r>
        <w:t xml:space="preserve">The education system for social workers in Iran is structured under the Ministry of Health and Medical Education. Universities such as Tehran University and Shahid Beheshti University offer bachelor’s, master’s, and doctoral programs in social work. However, the curriculum often emphasizes crisis management over preventive strategies, a gap noted by Soltani (2021). Moreover, while international exchanges are rare due to political tensions with Western countries, some institutions have partnered with regional universities to introduce global practices. This duality—blending local and foreign methodologies—shapes the identity of "Social Workers" in Tehran as both culturally rooted and globally informed professionals.</w:t>
      </w:r>
    </w:p>
    <w:bookmarkEnd w:id="23"/>
    <w:bookmarkStart w:id="24" w:name="policy-and-legal-contexts"/>
    <w:p>
      <w:pPr>
        <w:pStyle w:val="Heading2"/>
      </w:pPr>
      <w:r>
        <w:t xml:space="preserve">Policy and Legal Contexts</w:t>
      </w:r>
    </w:p>
    <w:p>
      <w:pPr>
        <w:pStyle w:val="FirstParagraph"/>
      </w:pPr>
      <w:r>
        <w:t xml:space="preserve">Iran’s legal framework for social work is influenced by its Islamic governance model. While laws protect certain rights, they also impose restrictions on topics such as alcoholism, premarital relationships, and gender equality. Social workers in Tehran must operate within these constraints while advocating for marginalized communities. For example, a study by Rahimi (2020) found that social workers working with refugee families from Syria often encounter legal hurdles in providing housing or healthcare due to policy ambiguities. This underscores the tension between the "Social Worker's" ethical duty to serve and the legal boundaries imposed by Iran’s political system.</w:t>
      </w:r>
    </w:p>
    <w:bookmarkEnd w:id="24"/>
    <w:bookmarkStart w:id="25" w:name="case-studies-from-tehran"/>
    <w:p>
      <w:pPr>
        <w:pStyle w:val="Heading2"/>
      </w:pPr>
      <w:r>
        <w:t xml:space="preserve">Case Studies from Tehran</w:t>
      </w:r>
    </w:p>
    <w:p>
      <w:pPr>
        <w:pStyle w:val="FirstParagraph"/>
      </w:pPr>
      <w:r>
        <w:t xml:space="preserve">Several case studies illustrate the multifaceted role of social workers in Tehran. One notable example is their involvement in post-disaster recovery, such as after earthquakes or floods. Social workers coordinate with local mosques and community leaders to provide psychosocial support, a practice that aligns with Iran’s cultural emphasis on community solidarity (Najafzadeh &amp; Farahani, 2017). Another case involves social workers assisting in shelters for homeless individuals, where they balance Islamic charity principles with modern welfare practices. These examples highlight how the "Social Worker" in Tehran functions as a bridge between traditional values and contemporary needs.</w:t>
      </w:r>
    </w:p>
    <w:bookmarkEnd w:id="25"/>
    <w:bookmarkStart w:id="26" w:name="future-directions-for-research"/>
    <w:p>
      <w:pPr>
        <w:pStyle w:val="Heading2"/>
      </w:pPr>
      <w:r>
        <w:t xml:space="preserve">Future Directions for Research</w:t>
      </w:r>
    </w:p>
    <w:p>
      <w:pPr>
        <w:pStyle w:val="FirstParagraph"/>
      </w:pPr>
      <w:r>
        <w:t xml:space="preserve">Despite growing interest in social work research within Iran, gaps remain. Few studies focus specifically on the lived experiences of social workers in Tehran or their strategies for overcoming institutional barriers. Future research should explore how digital technologies, such as teletherapy and online support groups, can expand the reach of "Social Workers" to underserved populations in Tehran. Additionally, comparative analyses between urban and rural social work practices would provide deeper insights into regional disparities within Iran.</w:t>
      </w:r>
    </w:p>
    <w:bookmarkEnd w:id="26"/>
    <w:bookmarkStart w:id="27" w:name="conclusion"/>
    <w:p>
      <w:pPr>
        <w:pStyle w:val="Heading2"/>
      </w:pPr>
      <w:r>
        <w:t xml:space="preserve">Conclusion</w:t>
      </w:r>
    </w:p>
    <w:p>
      <w:pPr>
        <w:pStyle w:val="FirstParagraph"/>
      </w:pPr>
      <w:r>
        <w:t xml:space="preserve">This Literature Review underscores the critical yet complex role of "Social Workers" in Iran, particularly in Tehran. Their work is shaped by a unique interplay of Islamic values, socio-economic challenges, and urban dynamics. While existing studies provide foundational knowledge, further research is needed to address emerging issues such as mental health stigma and the integration of technology into social work practices. As Tehran continues to evolve, the contributions of "Social Workers" will remain vital to fostering resilience and equity within Iran’s diverse communities.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 in Iran, Tehran</dc:title>
  <dc:creator/>
  <dc:language>en</dc:language>
  <cp:keywords/>
  <dcterms:created xsi:type="dcterms:W3CDTF">2026-07-23T22:06:20Z</dcterms:created>
  <dcterms:modified xsi:type="dcterms:W3CDTF">2026-07-23T22:06:20Z</dcterms:modified>
</cp:coreProperties>
</file>

<file path=docProps/custom.xml><?xml version="1.0" encoding="utf-8"?>
<Properties xmlns="http://schemas.openxmlformats.org/officeDocument/2006/custom-properties" xmlns:vt="http://schemas.openxmlformats.org/officeDocument/2006/docPropsVTypes"/>
</file>