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Social</w:t>
      </w:r>
      <w:r>
        <w:t xml:space="preserve"> </w:t>
      </w:r>
      <w:r>
        <w:t xml:space="preserve">Workers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6" w:name="X78a9f765ec8849880c2544c589a0a0917053828"/>
    <w:p>
      <w:pPr>
        <w:pStyle w:val="Heading1"/>
      </w:pPr>
      <w:r>
        <w:t xml:space="preserve">Literature Review: The Role of Social Workers in Kuwait City, Kuwait</w:t>
      </w:r>
    </w:p>
    <w:p>
      <w:pPr>
        <w:pStyle w:val="FirstParagraph"/>
      </w:pPr>
      <w:r>
        <w:rPr>
          <w:bCs/>
          <w:b/>
        </w:rPr>
        <w:t xml:space="preserve">Introduction:</w:t>
      </w:r>
      <w:r>
        <w:t xml:space="preserve"> </w:t>
      </w:r>
      <w:r>
        <w:t xml:space="preserve">The role of social workers in addressing societal challenges has become increasingly vital, particularly in urban centers like Kuwait City. As a rapidly evolving metropolis within the Gulf Cooperation Council (GCC), Kuwait City presents unique socio-cultural dynamics that shape the practice of social work. This literature review explores the historical, current, and future roles of social workers in Kuwait City, emphasizing their significance within the local context of Kuwait.</w:t>
      </w:r>
    </w:p>
    <w:bookmarkStart w:id="20" w:name="X8a00e2b631361d36b6d1b0d75137b602dc4ef6b"/>
    <w:p>
      <w:pPr>
        <w:pStyle w:val="Heading2"/>
      </w:pPr>
      <w:r>
        <w:t xml:space="preserve">Historical Development of Social Work in Kuwait</w:t>
      </w:r>
    </w:p>
    <w:p>
      <w:pPr>
        <w:pStyle w:val="FirstParagraph"/>
      </w:pPr>
      <w:r>
        <w:t xml:space="preserve">The field of social work in Kuwait has evolved from informal charitable efforts to a formalized profession influenced by both Western methodologies and Islamic values. Early initiatives were primarily driven by religious institutions and non-governmental organizations (NGOs), which provided support for vulnerable populations such as the elderly, children, and families facing poverty. The establishment of the</w:t>
      </w:r>
      <w:r>
        <w:t xml:space="preserve"> </w:t>
      </w:r>
      <w:r>
        <w:rPr>
          <w:iCs/>
          <w:i/>
        </w:rPr>
        <w:t xml:space="preserve">Ministry of Social Affairs</w:t>
      </w:r>
      <w:r>
        <w:t xml:space="preserve"> </w:t>
      </w:r>
      <w:r>
        <w:t xml:space="preserve">in 1973 marked a turning point, introducing structured programs for welfare services. However, social work in Kuwait has historically faced challenges related to professionalization and the integration of culturally specific practices into international frameworks.</w:t>
      </w:r>
    </w:p>
    <w:bookmarkEnd w:id="20"/>
    <w:bookmarkStart w:id="21" w:name="social-workers-roles-in-kuwait-city"/>
    <w:p>
      <w:pPr>
        <w:pStyle w:val="Heading2"/>
      </w:pPr>
      <w:r>
        <w:t xml:space="preserve">Social Workers' Roles in Kuwait City</w:t>
      </w:r>
    </w:p>
    <w:p>
      <w:pPr>
        <w:pStyle w:val="FirstParagraph"/>
      </w:pPr>
      <w:r>
        <w:t xml:space="preserve">In contemporary Kuwait City, social workers operate within a complex interplay of traditional norms and modern urban pressures. Their roles span multiple domains, including:</w:t>
      </w:r>
    </w:p>
    <w:p>
      <w:pPr>
        <w:numPr>
          <w:ilvl w:val="0"/>
          <w:numId w:val="1001"/>
        </w:numPr>
        <w:pStyle w:val="Compact"/>
      </w:pPr>
      <w:r>
        <w:rPr>
          <w:bCs/>
          <w:b/>
        </w:rPr>
        <w:t xml:space="preserve">Family Counseling:</w:t>
      </w:r>
      <w:r>
        <w:t xml:space="preserve"> </w:t>
      </w:r>
      <w:r>
        <w:t xml:space="preserve">Addressing domestic issues such as marital discord, child-rearing practices, and intergenerational conflicts in a society where family structures remain central to social cohesion.</w:t>
      </w:r>
    </w:p>
    <w:p>
      <w:pPr>
        <w:numPr>
          <w:ilvl w:val="0"/>
          <w:numId w:val="1001"/>
        </w:numPr>
        <w:pStyle w:val="Compact"/>
      </w:pPr>
      <w:r>
        <w:rPr>
          <w:bCs/>
          <w:b/>
        </w:rPr>
        <w:t xml:space="preserve">Child Protection:</w:t>
      </w:r>
      <w:r>
        <w:t xml:space="preserve"> </w:t>
      </w:r>
      <w:r>
        <w:t xml:space="preserve">Ensuring the safety of children in cases of abuse or neglect, often navigating cultural sensitivities around reporting mechanisms.</w:t>
      </w:r>
    </w:p>
    <w:p>
      <w:pPr>
        <w:numPr>
          <w:ilvl w:val="0"/>
          <w:numId w:val="1001"/>
        </w:numPr>
        <w:pStyle w:val="Compact"/>
      </w:pPr>
      <w:r>
        <w:rPr>
          <w:bCs/>
          <w:b/>
        </w:rPr>
        <w:t xml:space="preserve">Mental Health Support:</w:t>
      </w:r>
      <w:r>
        <w:t xml:space="preserve"> </w:t>
      </w:r>
      <w:r>
        <w:t xml:space="preserve">Providing services for individuals grappling with stress, depression, or trauma in a culturally conservative environment where mental health stigma persists.</w:t>
      </w:r>
    </w:p>
    <w:p>
      <w:pPr>
        <w:numPr>
          <w:ilvl w:val="0"/>
          <w:numId w:val="1001"/>
        </w:numPr>
        <w:pStyle w:val="Compact"/>
      </w:pPr>
      <w:r>
        <w:rPr>
          <w:bCs/>
          <w:b/>
        </w:rPr>
        <w:t xml:space="preserve">Migrant Worker Advocacy:</w:t>
      </w:r>
      <w:r>
        <w:t xml:space="preserve"> </w:t>
      </w:r>
      <w:r>
        <w:t xml:space="preserve">Supporting the rights of expatriate laborers, who constitute a significant portion of Kuwait City's population and often face exploitation or poor working conditions.</w:t>
      </w:r>
    </w:p>
    <w:p>
      <w:pPr>
        <w:pStyle w:val="FirstParagraph"/>
      </w:pPr>
      <w:r>
        <w:t xml:space="preserve">Research by Al-Ajmi (2015) highlights that social workers in Kuwait City must balance adherence to Islamic principles with the adoption of evidence-based practices. For instance, while domestic violence is increasingly recognized as a critical issue, interventions are often mediated through religious or tribal networks rather than state institutions.</w:t>
      </w:r>
    </w:p>
    <w:bookmarkEnd w:id="21"/>
    <w:bookmarkStart w:id="22" w:name="cultural-and-institutional-challenges"/>
    <w:p>
      <w:pPr>
        <w:pStyle w:val="Heading2"/>
      </w:pPr>
      <w:r>
        <w:t xml:space="preserve">Cultural and Institutional Challenges</w:t>
      </w:r>
    </w:p>
    <w:p>
      <w:pPr>
        <w:pStyle w:val="FirstParagraph"/>
      </w:pPr>
      <w:r>
        <w:t xml:space="preserve">Social work in Kuwait City is deeply influenced by cultural norms that prioritize collective well-being over individual autonomy. This has both strengths and limitations. On one hand, communal support systems provide robust safety nets for marginalized groups. On the other hand, it can hinder the adoption of Western-style intervention models that emphasize personal empowerment.</w:t>
      </w:r>
    </w:p>
    <w:p>
      <w:pPr>
        <w:pStyle w:val="BodyText"/>
      </w:pPr>
      <w:r>
        <w:t xml:space="preserve">A study by Al-Kandari (2018) found that social workers often encounter resistance when advocating for gender equality or LGBTQ+ rights, which remain taboo in Kuwaiti society. Additionally, the Ministry of Social Affairs has been criticized for limited resources and bureaucratic inefficiencies, which constrain the scope of services delivered.</w:t>
      </w:r>
    </w:p>
    <w:bookmarkEnd w:id="22"/>
    <w:bookmarkStart w:id="23" w:name="educational-and-professional-development"/>
    <w:p>
      <w:pPr>
        <w:pStyle w:val="Heading2"/>
      </w:pPr>
      <w:r>
        <w:t xml:space="preserve">Educational and Professional Development</w:t>
      </w:r>
    </w:p>
    <w:p>
      <w:pPr>
        <w:pStyle w:val="FirstParagraph"/>
      </w:pPr>
      <w:r>
        <w:t xml:space="preserve">Training programs for social workers in Kuwait have historically lagged behind global standards. While universities such as</w:t>
      </w:r>
      <w:r>
        <w:t xml:space="preserve"> </w:t>
      </w:r>
      <w:r>
        <w:rPr>
          <w:iCs/>
          <w:i/>
        </w:rPr>
        <w:t xml:space="preserve">Kuwait University</w:t>
      </w:r>
      <w:r>
        <w:t xml:space="preserve"> </w:t>
      </w:r>
      <w:r>
        <w:t xml:space="preserve">offer social work degrees, critics argue that curricula often lack practical components tailored to local challenges. For example, students are rarely exposed to fieldwork involving migrant workers or community-based mental health initiatives.</w:t>
      </w:r>
    </w:p>
    <w:p>
      <w:pPr>
        <w:pStyle w:val="BodyText"/>
      </w:pPr>
      <w:r>
        <w:t xml:space="preserve">Recent collaborations between Kuwaiti institutions and international organizations have begun addressing this gap. Programs supported by the United Nations Children's Fund (UNICEF) and NGOs like</w:t>
      </w:r>
      <w:r>
        <w:t xml:space="preserve"> </w:t>
      </w:r>
      <w:r>
        <w:rPr>
          <w:iCs/>
          <w:i/>
        </w:rPr>
        <w:t xml:space="preserve">Kuwait Human Rights Society</w:t>
      </w:r>
      <w:r>
        <w:t xml:space="preserve"> </w:t>
      </w:r>
      <w:r>
        <w:t xml:space="preserve">provide opportunities for social workers to engage in cross-cultural training, enhancing their ability to navigate Kuwait City's diverse population.</w:t>
      </w:r>
    </w:p>
    <w:bookmarkEnd w:id="23"/>
    <w:bookmarkStart w:id="24" w:name="emerging-trends-and-future-directions"/>
    <w:p>
      <w:pPr>
        <w:pStyle w:val="Heading2"/>
      </w:pPr>
      <w:r>
        <w:t xml:space="preserve">Emerging Trends and Future Directions</w:t>
      </w:r>
    </w:p>
    <w:p>
      <w:pPr>
        <w:pStyle w:val="FirstParagraph"/>
      </w:pPr>
      <w:r>
        <w:t xml:space="preserve">The rapid urbanization of Kuwait City has amplified the need for innovative social work approaches. Issues such as youth unemployment, substance abuse among expatriate communities, and rising rates of domestic violence demand adaptive strategies. Social workers are increasingly leveraging technology, such as mobile apps for anonymous reporting or virtual counseling platforms, to expand their reach.</w:t>
      </w:r>
    </w:p>
    <w:p>
      <w:pPr>
        <w:pStyle w:val="BodyText"/>
      </w:pPr>
      <w:r>
        <w:t xml:space="preserve">Moreover, the integration of Kuwait into regional initiatives like the GCC has brought attention to transnational social work challenges. For instance, social workers in Kuwait City must now address cases involving migrant workers from South Asia or Africa who face unique cultural and legal barriers.</w:t>
      </w:r>
    </w:p>
    <w:p>
      <w:pPr>
        <w:pStyle w:val="BodyText"/>
      </w:pPr>
      <w:r>
        <w:t xml:space="preserve">Future research should focus on developing culturally competent frameworks that align with both Islamic values and global human rights standards. This includes advocating for policy reforms to strengthen the Ministry of Social Affairs' capacity, as well as promoting public awareness campaigns to reduce stigma around mental health and social services.</w:t>
      </w:r>
    </w:p>
    <w:bookmarkEnd w:id="24"/>
    <w:bookmarkStart w:id="25" w:name="conclusion"/>
    <w:p>
      <w:pPr>
        <w:pStyle w:val="Heading2"/>
      </w:pPr>
      <w:r>
        <w:t xml:space="preserve">Conclusion</w:t>
      </w:r>
    </w:p>
    <w:p>
      <w:pPr>
        <w:pStyle w:val="FirstParagraph"/>
      </w:pPr>
      <w:r>
        <w:t xml:space="preserve">The role of social workers in Kuwait City is indispensable in addressing the multifaceted challenges of a modernizing society. While cultural norms and institutional constraints present hurdles, the profession's adaptability offers pathways for meaningful change. By integrating traditional values with contemporary practices, social workers in Kuwait can contribute to building a more equitable and resilient community within Kuwait City.</w:t>
      </w:r>
    </w:p>
    <w:p>
      <w:pPr>
        <w:pStyle w:val="BodyText"/>
      </w:pPr>
      <w:r>
        <w:rPr>
          <w:iCs/>
          <w:i/>
        </w:rPr>
        <w:t xml:space="preserve">Keywords: Literature Review, Social Worker, Kuwait Kuwait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Social Workers in Kuwait (Kuwait City)</dc:title>
  <dc:creator/>
  <dc:language>en</dc:language>
  <cp:keywords/>
  <dcterms:created xsi:type="dcterms:W3CDTF">2026-07-24T09:31:17Z</dcterms:created>
  <dcterms:modified xsi:type="dcterms:W3CDTF">2026-07-24T09:31:17Z</dcterms:modified>
</cp:coreProperties>
</file>

<file path=docProps/custom.xml><?xml version="1.0" encoding="utf-8"?>
<Properties xmlns="http://schemas.openxmlformats.org/officeDocument/2006/custom-properties" xmlns:vt="http://schemas.openxmlformats.org/officeDocument/2006/docPropsVTypes"/>
</file>