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05628abcaf3225903cdb29da34bc232496d2b57"/>
    <w:p>
      <w:pPr>
        <w:pStyle w:val="Heading1"/>
      </w:pPr>
      <w:r>
        <w:t xml:space="preserve">Literature Review on Social Workers in Malaysia Kuala Lumpur</w:t>
      </w:r>
    </w:p>
    <w:bookmarkStart w:id="20" w:name="introduction"/>
    <w:p>
      <w:pPr>
        <w:pStyle w:val="Heading2"/>
      </w:pPr>
      <w:r>
        <w:t xml:space="preserve">Introduction</w:t>
      </w:r>
    </w:p>
    <w:p>
      <w:pPr>
        <w:pStyle w:val="FirstParagraph"/>
      </w:pPr>
      <w:r>
        <w:t xml:space="preserve">A Literature Review serves as a critical analysis of existing research and academic discourse surrounding a specific topic. In the context of Malaysia Kuala Lumpur (hereafter referred to as "Kuala Lumpur"), this review focuses on the role, challenges, and evolving responsibilities of Social Workers operating within the region's unique socio-cultural and economic landscape. As urbanization accelerates in Kuala Lumpur—a megacity grappling with rapid development, cultural diversity, and socio-economic disparities—the significance of Social Workers in addressing community needs has become increasingly pronounced. This document synthesizes scholarly insights to underscore the multifaceted nature of Social Work in Kuala Lumpur, highlighting its relevance to national policy frameworks and local community dynamics.</w:t>
      </w:r>
    </w:p>
    <w:bookmarkEnd w:id="20"/>
    <w:bookmarkStart w:id="21" w:name="X5309e33da7171684c2d5b757826fe4805797a39"/>
    <w:p>
      <w:pPr>
        <w:pStyle w:val="Heading2"/>
      </w:pPr>
      <w:r>
        <w:t xml:space="preserve">Historical Development of Social Work in Malaysia</w:t>
      </w:r>
    </w:p>
    <w:p>
      <w:pPr>
        <w:pStyle w:val="FirstParagraph"/>
      </w:pPr>
      <w:r>
        <w:t xml:space="preserve">The roots of social work in Malaysia trace back to colonial-era charitable initiatives, influenced by British and Islamic traditions. However, the formalization of Social Work as a profession began post-independence (1957), with the establishment of institutions such as the Malaysian Social Workers Association (MSWA) in 1972. These developments were aligned with national priorities to address poverty, education, and healthcare access across Malaysia's diverse population. In Kuala Lumpur, early Social Work efforts focused on urban poverty alleviation and community development, laying the groundwork for modern practices.</w:t>
      </w:r>
    </w:p>
    <w:bookmarkEnd w:id="21"/>
    <w:bookmarkStart w:id="22" w:name="Xbe07a7e803a9729092977327c1087fe2a1fbcfc"/>
    <w:p>
      <w:pPr>
        <w:pStyle w:val="Heading2"/>
      </w:pPr>
      <w:r>
        <w:t xml:space="preserve">Current Landscape of Social Workers in Kuala Lumpur</w:t>
      </w:r>
    </w:p>
    <w:p>
      <w:pPr>
        <w:pStyle w:val="FirstParagraph"/>
      </w:pPr>
      <w:r>
        <w:t xml:space="preserve">Kuala Lumpur's unique demographic profile—characterized by rapid urbanization, a multicultural population (Malay, Chinese, Indian), and significant migrant communities—shapes the challenges faced by Social Workers. According to the Department of Statistics Malaysia (2021), approximately 65% of Kuala Lumpur's population resides in high-density urban areas, exacerbating issues such as housing insecurity, mental health crises, and intergenerational poverty. Social Workers in this context often serve as frontline responders to these issues, collaborating with government agencies like the Jabatan Kebajikan Masyarakat (Department of Social Welfare) and non-governmental organizations (NGOs).</w:t>
      </w:r>
    </w:p>
    <w:bookmarkEnd w:id="22"/>
    <w:bookmarkStart w:id="23" w:name="X5d763e1624a9b2626fd2b35b9ed7423e3c67211"/>
    <w:p>
      <w:pPr>
        <w:pStyle w:val="Heading2"/>
      </w:pPr>
      <w:r>
        <w:t xml:space="preserve">Key Challenges for Social Workers in Kuala Lumpur</w:t>
      </w:r>
    </w:p>
    <w:p>
      <w:pPr>
        <w:numPr>
          <w:ilvl w:val="0"/>
          <w:numId w:val="1001"/>
        </w:numPr>
        <w:pStyle w:val="Compact"/>
      </w:pPr>
      <w:r>
        <w:rPr>
          <w:bCs/>
          <w:b/>
        </w:rPr>
        <w:t xml:space="preserve">Cultural Sensitivity:</w:t>
      </w:r>
      <w:r>
        <w:t xml:space="preserve"> </w:t>
      </w:r>
      <w:r>
        <w:t xml:space="preserve">Navigating Malaysia's multicultural fabric requires Social Workers to be adept in cross-cultural communication. For instance, addressing domestic violence or mental health stigma among different ethnic groups demands culturally tailored interventions.</w:t>
      </w:r>
    </w:p>
    <w:p>
      <w:pPr>
        <w:numPr>
          <w:ilvl w:val="0"/>
          <w:numId w:val="1001"/>
        </w:numPr>
        <w:pStyle w:val="Compact"/>
      </w:pPr>
      <w:r>
        <w:rPr>
          <w:bCs/>
          <w:b/>
        </w:rPr>
        <w:t xml:space="preserve">Resource Constraints:</w:t>
      </w:r>
      <w:r>
        <w:t xml:space="preserve"> </w:t>
      </w:r>
      <w:r>
        <w:t xml:space="preserve">Despite the city's economic growth, disparities persist. A 2020 study by Universiti Kebangsaan Malaysia (UKM) highlighted that Social Workers in Kuala Lumpur often face insufficient funding and staffing to meet rising demand for services, particularly in marginalized neighborhoods like Taman Datar or Kg Baru.</w:t>
      </w:r>
    </w:p>
    <w:p>
      <w:pPr>
        <w:numPr>
          <w:ilvl w:val="0"/>
          <w:numId w:val="1001"/>
        </w:numPr>
        <w:pStyle w:val="Compact"/>
      </w:pPr>
      <w:r>
        <w:rPr>
          <w:bCs/>
          <w:b/>
        </w:rPr>
        <w:t xml:space="preserve">Urbanization Pressures:</w:t>
      </w:r>
      <w:r>
        <w:t xml:space="preserve"> </w:t>
      </w:r>
      <w:r>
        <w:t xml:space="preserve">The influx of migrants and rapid construction have led to increased cases of homelessness, substance abuse, and youth delinquency. Social Workers must balance immediate relief efforts with long-term solutions such as vocational training programs.</w:t>
      </w:r>
    </w:p>
    <w:bookmarkEnd w:id="23"/>
    <w:bookmarkStart w:id="24" w:name="X5d5a7a1e6ae5a00c9672efa4480f094189a2ccb"/>
    <w:p>
      <w:pPr>
        <w:pStyle w:val="Heading2"/>
      </w:pPr>
      <w:r>
        <w:t xml:space="preserve">Government Policies and Social Work in Malaysia Kuala Lumpur</w:t>
      </w:r>
    </w:p>
    <w:p>
      <w:pPr>
        <w:pStyle w:val="FirstParagraph"/>
      </w:pPr>
      <w:r>
        <w:t xml:space="preserve">Malaysia's National Social Policy Statement (NSPS 2015) emphasizes inclusivity, equity, and sustainable development—principles that underpin the work of Social Workers in Kuala Lumpur. Policies such as the "Rumah Kedai" initiative (affordable housing for low-income families) and community-based mental health programs reflect a government commitment to addressing urban poverty. However, critiques from academic literature argue that policy implementation often lacks coordination between federal and local authorities, limiting the effectiveness of Social Workers' efforts.</w:t>
      </w:r>
    </w:p>
    <w:bookmarkEnd w:id="24"/>
    <w:bookmarkStart w:id="25" w:name="Xdbfb0fc4fd7a422e0fab474f7b3c7f677c28e0f"/>
    <w:p>
      <w:pPr>
        <w:pStyle w:val="Heading2"/>
      </w:pPr>
      <w:r>
        <w:t xml:space="preserve">Cultural Considerations in Social Work Practice</w:t>
      </w:r>
    </w:p>
    <w:p>
      <w:pPr>
        <w:pStyle w:val="FirstParagraph"/>
      </w:pPr>
      <w:r>
        <w:t xml:space="preserve">The multicultural ethos of Kuala Lumpur necessitates a nuanced understanding of religious beliefs, language barriers, and traditional practices. For example, Muslim-majority communities may prefer interventions aligned with Islamic principles, while Chinese and Indian populations often rely on community elders for mediation. Social Workers must also address inter-ethnic tensions exacerbated by urbanization, such as those observed in the 2019 Kampung Baru racial tension incidents. Training programs at institutions like the Universiti Teknologi MARA (UiTM) increasingly emphasize cultural competence to prepare practitioners for these complexities.</w:t>
      </w:r>
    </w:p>
    <w:bookmarkEnd w:id="25"/>
    <w:bookmarkStart w:id="26" w:name="X33df6814c06e4c9dd5588a1372669bee1e047fb"/>
    <w:p>
      <w:pPr>
        <w:pStyle w:val="Heading2"/>
      </w:pPr>
      <w:r>
        <w:t xml:space="preserve">Evolving Role of Social Workers in Kuala Lumpur</w:t>
      </w:r>
    </w:p>
    <w:p>
      <w:pPr>
        <w:pStyle w:val="FirstParagraph"/>
      </w:pPr>
      <w:r>
        <w:t xml:space="preserve">Modern Social Workers in Kuala Lumpur are adapting to emerging challenges such as digital inequality, climate-induced displacement, and the mental health impact of the COVID-19 pandemic. Telehealth services and community outreach initiatives have gained prominence, as highlighted in a 2022 report by the Malaysian Journal of Social Work. Additionally, partnerships between social workers and tech startups—such as those offering AI-driven mental health apps—are reshaping service delivery models in the city.</w:t>
      </w:r>
    </w:p>
    <w:bookmarkEnd w:id="26"/>
    <w:bookmarkStart w:id="27" w:name="conclusion"/>
    <w:p>
      <w:pPr>
        <w:pStyle w:val="Heading2"/>
      </w:pPr>
      <w:r>
        <w:t xml:space="preserve">Conclusion</w:t>
      </w:r>
    </w:p>
    <w:p>
      <w:pPr>
        <w:pStyle w:val="FirstParagraph"/>
      </w:pPr>
      <w:r>
        <w:t xml:space="preserve">This Literature Review underscores the critical role of Social Workers in Malaysia Kuala Lumpur as agents of change within a rapidly evolving urban environment. Their work is deeply intertwined with national policies, cultural dynamics, and socio-economic challenges unique to the region. While resource constraints and cultural diversity present hurdles, innovative practices and intersectoral collaboration offer pathways to more effective social work outcomes. Future research should prioritize longitudinal studies on the impact of Social Workers' interventions in Kuala Lumpur's neighborhoods, ensuring that academic discourse continues to inform practice and policy in this dynamic setting.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Social Workers in Malaysia Kuala Lumpur</dc:title>
  <dc:creator/>
  <dc:language>en</dc:language>
  <cp:keywords/>
  <dcterms:created xsi:type="dcterms:W3CDTF">2026-07-24T04:56:24Z</dcterms:created>
  <dcterms:modified xsi:type="dcterms:W3CDTF">2026-07-24T04:56:24Z</dcterms:modified>
</cp:coreProperties>
</file>

<file path=docProps/custom.xml><?xml version="1.0" encoding="utf-8"?>
<Properties xmlns="http://schemas.openxmlformats.org/officeDocument/2006/custom-properties" xmlns:vt="http://schemas.openxmlformats.org/officeDocument/2006/docPropsVTypes"/>
</file>