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0522007eaf0217635242201488f65496ec7826"/>
    <w:p>
      <w:pPr>
        <w:pStyle w:val="Heading1"/>
      </w:pPr>
      <w:r>
        <w:t xml:space="preserve">Literature Review: Social Workers in Morocco, Casablanca</w:t>
      </w:r>
    </w:p>
    <w:p>
      <w:pPr>
        <w:pStyle w:val="FirstParagraph"/>
      </w:pPr>
      <w:r>
        <w:t xml:space="preserve">This literature review examines the role and challenges of social workers in Morocco, with a specific focus on Casablanca. As a major urban center and economic hub, Casablanca presents unique socio-cultural contexts that shape the practice of social work within the country. The review explores existing academic discourse on social work in Morocco, highlights gaps in research, and emphasizes the importance of adapting global practices to local realities.</w:t>
      </w:r>
    </w:p>
    <w:bookmarkStart w:id="20" w:name="introduction"/>
    <w:p>
      <w:pPr>
        <w:pStyle w:val="Heading2"/>
      </w:pPr>
      <w:r>
        <w:t xml:space="preserve">1. Introduction</w:t>
      </w:r>
    </w:p>
    <w:p>
      <w:pPr>
        <w:pStyle w:val="FirstParagraph"/>
      </w:pPr>
      <w:r>
        <w:t xml:space="preserve">The field of social work in Morocco has evolved gradually over decades, influenced by both indigenous traditions and international frameworks. Casablanca, as the largest city in North Africa, serves as a microcosm of Morocco’s socio-economic dynamics, including rapid urbanization, migration flows, and cultural diversity. Social workers in this context must navigate complex intersections between modernity and tradition while addressing pressing issues such as poverty, gender inequality, and mental health.</w:t>
      </w:r>
    </w:p>
    <w:bookmarkEnd w:id="20"/>
    <w:bookmarkStart w:id="21" w:name="X04491bcee7cbcc8fa884a2be499183cdd57c3a6"/>
    <w:p>
      <w:pPr>
        <w:pStyle w:val="Heading2"/>
      </w:pPr>
      <w:r>
        <w:t xml:space="preserve">2. Historical Context of Social Work in Morocco</w:t>
      </w:r>
    </w:p>
    <w:p>
      <w:pPr>
        <w:pStyle w:val="FirstParagraph"/>
      </w:pPr>
      <w:r>
        <w:t xml:space="preserve">Social work in Morocco has historically been shaped by colonial legacies, Islamic values, and post-independence development policies. Early efforts to establish social services were limited to charitable organizations and religious institutions. However, the 1960s and 1970s saw the emergence of formalized programs under the Ministry of Social Affairs, influenced by European models. Despite this progress, social work remains a marginalized profession in Morocco compared to countries like France or South Africa.</w:t>
      </w:r>
    </w:p>
    <w:p>
      <w:pPr>
        <w:pStyle w:val="BodyText"/>
      </w:pPr>
      <w:r>
        <w:t xml:space="preserve">Studies by Benazzouz (2015) and El Fassi (2018) highlight how Moroccan social workers often operate within a framework that prioritizes collective well-being over individual rights, reflecting the country’s Islamic heritage. This cultural lens is particularly relevant in Casablanca, where traditional family structures persist alongside modern urban challenges.</w:t>
      </w:r>
    </w:p>
    <w:bookmarkEnd w:id="21"/>
    <w:bookmarkStart w:id="22" w:name="X6f45ebaae6a0eb9106a36689d246f71727e6b55"/>
    <w:p>
      <w:pPr>
        <w:pStyle w:val="Heading2"/>
      </w:pPr>
      <w:r>
        <w:t xml:space="preserve">3. Challenges Facing Social Workers in Casablanca</w:t>
      </w:r>
    </w:p>
    <w:p>
      <w:pPr>
        <w:pStyle w:val="FirstParagraph"/>
      </w:pPr>
      <w:r>
        <w:t xml:space="preserve">Casablanca’s social workers confront a range of challenges unique to the city’s socio-economic environment. These include:</w:t>
      </w:r>
    </w:p>
    <w:p>
      <w:pPr>
        <w:numPr>
          <w:ilvl w:val="0"/>
          <w:numId w:val="1001"/>
        </w:numPr>
        <w:pStyle w:val="Compact"/>
      </w:pPr>
      <w:r>
        <w:rPr>
          <w:bCs/>
          <w:b/>
        </w:rPr>
        <w:t xml:space="preserve">Poverty and Inequality:</w:t>
      </w:r>
      <w:r>
        <w:t xml:space="preserve"> </w:t>
      </w:r>
      <w:r>
        <w:t xml:space="preserve">Rapid urbanization has exacerbated disparities, with marginalized communities in neighborhoods like Sidi Bernoussi facing inadequate access to healthcare, education, and housing.</w:t>
      </w:r>
    </w:p>
    <w:p>
      <w:pPr>
        <w:numPr>
          <w:ilvl w:val="0"/>
          <w:numId w:val="1001"/>
        </w:numPr>
        <w:pStyle w:val="Compact"/>
      </w:pPr>
      <w:r>
        <w:rPr>
          <w:bCs/>
          <w:b/>
        </w:rPr>
        <w:t xml:space="preserve">Cultural Sensitivity:</w:t>
      </w:r>
      <w:r>
        <w:t xml:space="preserve"> </w:t>
      </w:r>
      <w:r>
        <w:t xml:space="preserve">Social workers must navigate the tension between Western human rights frameworks and Moroccan Islamic values. For example, addressing gender-based violence requires balancing advocacy with respect for familial authority.</w:t>
      </w:r>
    </w:p>
    <w:p>
      <w:pPr>
        <w:numPr>
          <w:ilvl w:val="0"/>
          <w:numId w:val="1001"/>
        </w:numPr>
        <w:pStyle w:val="Compact"/>
      </w:pPr>
      <w:r>
        <w:rPr>
          <w:bCs/>
          <w:b/>
        </w:rPr>
        <w:t xml:space="preserve">Limited Resources:</w:t>
      </w:r>
      <w:r>
        <w:t xml:space="preserve"> </w:t>
      </w:r>
      <w:r>
        <w:t xml:space="preserve">Underfunding of public social services forces many professionals to rely on NGOs or international organizations, which may lack long-term sustainability.</w:t>
      </w:r>
    </w:p>
    <w:p>
      <w:pPr>
        <w:pStyle w:val="FirstParagraph"/>
      </w:pPr>
      <w:r>
        <w:t xml:space="preserve">Research by Ait El Caid (2019) underscores the need for culturally adapted interventions in Casablanca, arguing that one-size-fits-all models from Europe often fail to address local needs. This highlights the importance of indigenous knowledge systems in social work practice.</w:t>
      </w:r>
    </w:p>
    <w:bookmarkEnd w:id="22"/>
    <w:bookmarkStart w:id="23" w:name="Xb4c4d0e5987af8cabe2a2c6097eb35794f81be6"/>
    <w:p>
      <w:pPr>
        <w:pStyle w:val="Heading2"/>
      </w:pPr>
      <w:r>
        <w:t xml:space="preserve">4. Education and Training for Social Workers</w:t>
      </w:r>
    </w:p>
    <w:p>
      <w:pPr>
        <w:pStyle w:val="FirstParagraph"/>
      </w:pPr>
      <w:r>
        <w:t xml:space="preserve">The Moroccan academic system offers limited formal training for social workers, with most programs focused on psychology, education, or law rather than specialized social work curricula. The University of Mohammed V in Casablanca provides a bachelor’s program in social work, but it remains underdeveloped compared to institutions in other regions.</w:t>
      </w:r>
    </w:p>
    <w:p>
      <w:pPr>
        <w:pStyle w:val="BodyText"/>
      </w:pPr>
      <w:r>
        <w:t xml:space="preserve">Studies by El Khattabi (2020) suggest that Moroccan social workers often acquire skills through on-the-job experience rather than formal education. This lack of structured training exacerbates challenges such as professional burnout and ethical dilemmas, particularly in high-stress environments like refugee centers or domestic violence shelters.</w:t>
      </w:r>
    </w:p>
    <w:bookmarkEnd w:id="23"/>
    <w:bookmarkStart w:id="24" w:name="X14659169cfa307ac4eab3175d49fbfea55e22fc"/>
    <w:p>
      <w:pPr>
        <w:pStyle w:val="Heading2"/>
      </w:pPr>
      <w:r>
        <w:t xml:space="preserve">5. Role of NGOs and International Organizations</w:t>
      </w:r>
    </w:p>
    <w:p>
      <w:pPr>
        <w:pStyle w:val="FirstParagraph"/>
      </w:pPr>
      <w:r>
        <w:t xml:space="preserve">In Casablanca, NGOs like</w:t>
      </w:r>
      <w:r>
        <w:t xml:space="preserve"> </w:t>
      </w:r>
      <w:r>
        <w:rPr>
          <w:iCs/>
          <w:i/>
        </w:rPr>
        <w:t xml:space="preserve">ASMA</w:t>
      </w:r>
      <w:r>
        <w:t xml:space="preserve"> </w:t>
      </w:r>
      <w:r>
        <w:t xml:space="preserve">(Association for the Promotion of Women’s Rights) and</w:t>
      </w:r>
      <w:r>
        <w:t xml:space="preserve"> </w:t>
      </w:r>
      <w:r>
        <w:rPr>
          <w:iCs/>
          <w:i/>
        </w:rPr>
        <w:t xml:space="preserve">Aman</w:t>
      </w:r>
      <w:r>
        <w:t xml:space="preserve"> </w:t>
      </w:r>
      <w:r>
        <w:t xml:space="preserve">(Moroccan Association for Social Development) play critical roles in social work. These organizations often bridge gaps left by government programs, focusing on areas such as child protection, mental health support, and youth employment.</w:t>
      </w:r>
    </w:p>
    <w:p>
      <w:pPr>
        <w:pStyle w:val="BodyText"/>
      </w:pPr>
      <w:r>
        <w:t xml:space="preserve">International partnerships with entities like the UNDP or UNICEF have also contributed to capacity-building initiatives. For example, a 2021 UNDP project in Casablanca aimed to train social workers in addressing migrant populations from sub-Saharan Africa. However, critics argue that such programs risk depoliticizing local issues by framing them through global narratives.</w:t>
      </w:r>
    </w:p>
    <w:bookmarkEnd w:id="24"/>
    <w:bookmarkStart w:id="25" w:name="cultural-and-ethical-considerations"/>
    <w:p>
      <w:pPr>
        <w:pStyle w:val="Heading2"/>
      </w:pPr>
      <w:r>
        <w:t xml:space="preserve">6. Cultural and Ethical Considerations</w:t>
      </w:r>
    </w:p>
    <w:p>
      <w:pPr>
        <w:pStyle w:val="FirstParagraph"/>
      </w:pPr>
      <w:r>
        <w:t xml:space="preserve">Cultural norms significantly influence the effectiveness of social work in Morocco. For instance, stigmatization of mental health issues persists, particularly among older generations in Casablanca. Social workers must often collaborate with religious leaders or community elders to gain trust and facilitate interventions.</w:t>
      </w:r>
    </w:p>
    <w:p>
      <w:pPr>
        <w:pStyle w:val="BodyText"/>
      </w:pPr>
      <w:r>
        <w:t xml:space="preserve">Moreover, gender dynamics complicate efforts to empower women. While NGOs like</w:t>
      </w:r>
      <w:r>
        <w:t xml:space="preserve"> </w:t>
      </w:r>
      <w:r>
        <w:rPr>
          <w:iCs/>
          <w:i/>
        </w:rPr>
        <w:t xml:space="preserve">Asharq Al Awsat</w:t>
      </w:r>
      <w:r>
        <w:t xml:space="preserve"> </w:t>
      </w:r>
      <w:r>
        <w:t xml:space="preserve">advocate for women’s rights, social workers report resistance from families who prioritize patriarchal roles. This tension underscores the need for intersectional approaches that consider both cultural and socio-economic factors.</w:t>
      </w:r>
    </w:p>
    <w:bookmarkEnd w:id="25"/>
    <w:bookmarkStart w:id="26" w:name="gaps-in-existing-literature"/>
    <w:p>
      <w:pPr>
        <w:pStyle w:val="Heading2"/>
      </w:pPr>
      <w:r>
        <w:t xml:space="preserve">7. Gaps in Existing Literature</w:t>
      </w:r>
    </w:p>
    <w:p>
      <w:pPr>
        <w:pStyle w:val="FirstParagraph"/>
      </w:pPr>
      <w:r>
        <w:t xml:space="preserve">Despite growing interest in Moroccan social work, several gaps remain:</w:t>
      </w:r>
    </w:p>
    <w:p>
      <w:pPr>
        <w:numPr>
          <w:ilvl w:val="0"/>
          <w:numId w:val="1002"/>
        </w:numPr>
        <w:pStyle w:val="Compact"/>
      </w:pPr>
      <w:r>
        <w:t xml:space="preserve">Limited longitudinal studies on the impact of social work interventions in Casablanca.</w:t>
      </w:r>
    </w:p>
    <w:p>
      <w:pPr>
        <w:numPr>
          <w:ilvl w:val="0"/>
          <w:numId w:val="1002"/>
        </w:numPr>
        <w:pStyle w:val="Compact"/>
      </w:pPr>
      <w:r>
        <w:t xml:space="preserve">Insufficient data on the experiences of marginalized groups, such as LGBTQ+ individuals or migrant communities.</w:t>
      </w:r>
    </w:p>
    <w:p>
      <w:pPr>
        <w:numPr>
          <w:ilvl w:val="0"/>
          <w:numId w:val="1002"/>
        </w:numPr>
        <w:pStyle w:val="Compact"/>
      </w:pPr>
      <w:r>
        <w:t xml:space="preserve">A lack of comparative analyses between Moroccan and global social work practices.</w:t>
      </w:r>
    </w:p>
    <w:p>
      <w:pPr>
        <w:pStyle w:val="FirstParagraph"/>
      </w:pPr>
      <w:r>
        <w:t xml:space="preserve">Additionally, there is a need for more research on how digital technologies—such as social media—are being leveraged by social workers in urban areas like Casablanca. This could include online counseling platforms or community engagement through mobile apps.</w:t>
      </w:r>
    </w:p>
    <w:bookmarkEnd w:id="26"/>
    <w:bookmarkStart w:id="27" w:name="conclusion"/>
    <w:p>
      <w:pPr>
        <w:pStyle w:val="Heading2"/>
      </w:pPr>
      <w:r>
        <w:t xml:space="preserve">8. Conclusion</w:t>
      </w:r>
    </w:p>
    <w:p>
      <w:pPr>
        <w:pStyle w:val="FirstParagraph"/>
      </w:pPr>
      <w:r>
        <w:t xml:space="preserve">The literature review underscores the critical role of social workers in addressing Morocco’s socio-economic challenges, particularly in dynamic cities like Casablanca. While progress has been made through NGOs and international collaborations, systemic issues such as underfunding and cultural barriers persist. Future research should prioritize localized studies that integrate indigenous knowledge with global best practices. By doing so, social work in Morocco can better serve the diverse needs of communities while fostering sustainable development in cities like Casablanca.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Morocco, Casablanca</dc:title>
  <dc:creator/>
  <dc:language>en</dc:language>
  <cp:keywords/>
  <dcterms:created xsi:type="dcterms:W3CDTF">2026-07-24T00:25:41Z</dcterms:created>
  <dcterms:modified xsi:type="dcterms:W3CDTF">2026-07-24T00:25:41Z</dcterms:modified>
</cp:coreProperties>
</file>

<file path=docProps/custom.xml><?xml version="1.0" encoding="utf-8"?>
<Properties xmlns="http://schemas.openxmlformats.org/officeDocument/2006/custom-properties" xmlns:vt="http://schemas.openxmlformats.org/officeDocument/2006/docPropsVTypes"/>
</file>