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3a1eb1e2b5898ebf9679f024dd03cbcf1176c55"/>
    <w:p>
      <w:pPr>
        <w:pStyle w:val="Heading1"/>
      </w:pPr>
      <w:r>
        <w:t xml:space="preserve">Literature Review: The Role of Social Workers in Zimbabwe Harare</w:t>
      </w:r>
    </w:p>
    <w:p>
      <w:pPr>
        <w:pStyle w:val="FirstParagraph"/>
      </w:pPr>
      <w:r>
        <w:t xml:space="preserve">Harare, the capital of Zimbabwe, is a dynamic urban center characterized by rapid population growth, socio-economic disparities, and complex social challenges. In this context, social workers play a pivotal role in addressing issues such as poverty, mental health crises, child protection violations, and community development. This literature review explores the significance of social work in Harare’s unique socio-cultural landscape while highlighting the evolving roles, challenges, and opportunities for professionals in this field.</w:t>
      </w:r>
    </w:p>
    <w:bookmarkStart w:id="20" w:name="X2c14567fd7774c0699bee94418d1003e01c5da7"/>
    <w:p>
      <w:pPr>
        <w:pStyle w:val="Heading2"/>
      </w:pPr>
      <w:r>
        <w:t xml:space="preserve">The Role of Social Workers in Urban Settings Like Harare</w:t>
      </w:r>
    </w:p>
    <w:p>
      <w:pPr>
        <w:pStyle w:val="FirstParagraph"/>
      </w:pPr>
      <w:r>
        <w:t xml:space="preserve">Social workers in Harare operate within a multifaceted environment shaped by urbanization, migration, and post-colonial legacies. According to Machingaidze (2018), urban social workers in Zimbabwe are often tasked with mediating between marginalized populations and state institutions. Their roles span direct service provision, policy advocacy, and community empowerment initiatives. In Harare’s densely populated informal settlements like Highfield or Mbare, social workers frequently intervene in cases of domestic violence, child neglect, and access to basic services such as clean water and healthcare.</w:t>
      </w:r>
    </w:p>
    <w:p>
      <w:pPr>
        <w:pStyle w:val="BodyText"/>
      </w:pPr>
      <w:r>
        <w:t xml:space="preserve">Moreover, the rise of non-governmental organizations (NGOs) in Harare has expanded the scope of social work beyond traditional roles. Agencies like the Zimbabwe Association of Social Workers (ZASW) emphasize community-based interventions tailored to local needs, including mental health support for youth affected by HIV/AIDS or unemployment. As noted by Maposa and Moyo (2020), these initiatives are critical in addressing the psychological trauma exacerbated by economic instability and political uncertainty.</w:t>
      </w:r>
    </w:p>
    <w:bookmarkEnd w:id="20"/>
    <w:bookmarkStart w:id="21" w:name="X7980e08d28de17d1841a81c538f1b6e0d68db69"/>
    <w:p>
      <w:pPr>
        <w:pStyle w:val="Heading2"/>
      </w:pPr>
      <w:r>
        <w:t xml:space="preserve">Challenges Faced by Social Workers in Zimbabwe Harare</w:t>
      </w:r>
    </w:p>
    <w:p>
      <w:pPr>
        <w:pStyle w:val="FirstParagraph"/>
      </w:pPr>
      <w:r>
        <w:t xml:space="preserve">Despite their importance, social workers in Harare encounter significant barriers. Resource constraints, including limited funding and outdated infrastructure, hinder effective service delivery. A report by the Zimbabwean Ministry of Health and Child Care (2019) highlights that over 60% of urban social workers lack access to psychosocial support tools or transportation for outreach programs.</w:t>
      </w:r>
    </w:p>
    <w:p>
      <w:pPr>
        <w:pStyle w:val="BodyText"/>
      </w:pPr>
      <w:r>
        <w:t xml:space="preserve">Additionally, political instability and bureaucratic inefficiencies complicate advocacy efforts. Social workers often navigate a fragmented system where overlapping mandates between local authorities, NGOs, and international donors create confusion. Cultural sensitivity also poses challenges; while Harare’s population is diverse—comprising Shona, Ndebele, and immigrant communities—social workers must balance traditional practices with modern human rights frameworks.</w:t>
      </w:r>
    </w:p>
    <w:bookmarkEnd w:id="21"/>
    <w:bookmarkStart w:id="22" w:name="X5c397d2a8c5e9d380d4ed1d3bc3ea1ec6ab8c89"/>
    <w:p>
      <w:pPr>
        <w:pStyle w:val="Heading2"/>
      </w:pPr>
      <w:r>
        <w:t xml:space="preserve">Education and Training for Social Workers in Zimbabwe</w:t>
      </w:r>
    </w:p>
    <w:p>
      <w:pPr>
        <w:pStyle w:val="FirstParagraph"/>
      </w:pPr>
      <w:r>
        <w:t xml:space="preserve">The quality of education and training for social workers in Zimbabwe has been a focal point of recent research. The University of Zimbabwe’s Department of Social Work remains the country’s primary institution, offering programs that integrate both theoretical knowledge and fieldwork. However, as observed by Chirisa (2021), curricula often lag behind contemporary issues like cyberbullying or climate-induced migration, which are increasingly relevant in Harare.</w:t>
      </w:r>
    </w:p>
    <w:p>
      <w:pPr>
        <w:pStyle w:val="BodyText"/>
      </w:pPr>
      <w:r>
        <w:t xml:space="preserve">The Council for Social Work Education (CSWE) has attempted to address these gaps by promoting experiential learning and partnerships with local NGOs. Yet, many social workers report that their training does not adequately prepare them for the emotional toll of working in high-stress environments, such as those found in Harare’s slums or psychiatric facilities.</w:t>
      </w:r>
    </w:p>
    <w:bookmarkEnd w:id="22"/>
    <w:bookmarkStart w:id="23" w:name="X5b8de0ef0c8b5d43c1cba1eb1ec9b876e24cd9a"/>
    <w:p>
      <w:pPr>
        <w:pStyle w:val="Heading2"/>
      </w:pPr>
      <w:r>
        <w:t xml:space="preserve">The Impact of Socio-Political Contexts on Social Work Practices</w:t>
      </w:r>
    </w:p>
    <w:p>
      <w:pPr>
        <w:pStyle w:val="FirstParagraph"/>
      </w:pPr>
      <w:r>
        <w:t xml:space="preserve">Zimbabwe’s socio-political landscape profoundly influences social work in Harare. The legacy of colonialism and subsequent economic decline has left many citizens vulnerable to systemic exclusion. Social workers must often act as intermediaries, helping clients navigate complex systems while advocating for equitable resource distribution.</w:t>
      </w:r>
    </w:p>
    <w:p>
      <w:pPr>
        <w:pStyle w:val="BodyText"/>
      </w:pPr>
      <w:r>
        <w:t xml:space="preserve">The HIV/AIDS epidemic, which peaked in the early 2000s, further strained social services. Harare-based social workers were at the forefront of stigma reduction campaigns and orphan care programs. However, recent studies (e.g., Nhapi et al., 2021) suggest that while progress has been made in combating HIV-related stigma, new challenges such as mental health neglect and substance abuse among youth persist.</w:t>
      </w:r>
    </w:p>
    <w:bookmarkEnd w:id="23"/>
    <w:bookmarkStart w:id="24" w:name="X41142afc917cd6c873ce4ad41190c458fcc34d3"/>
    <w:p>
      <w:pPr>
        <w:pStyle w:val="Heading2"/>
      </w:pPr>
      <w:r>
        <w:t xml:space="preserve">Community-Based Initiatives and Partnerships</w:t>
      </w:r>
    </w:p>
    <w:p>
      <w:pPr>
        <w:pStyle w:val="FirstParagraph"/>
      </w:pPr>
      <w:r>
        <w:t xml:space="preserve">Collaboration between social workers, NGOs, and community leaders has emerged as a vital strategy in Harare. For example, the NGO “Harare Child Care Trust” works closely with social workers to provide safe spaces for at-risk children while training local volunteers in trauma-informed care. Such partnerships underscore the importance of grassroots engagement in fostering sustainable solutions.</w:t>
      </w:r>
    </w:p>
    <w:p>
      <w:pPr>
        <w:pStyle w:val="BodyText"/>
      </w:pPr>
      <w:r>
        <w:t xml:space="preserve">Additionally, international organizations like UNICEF and Save the Children have partnered with Harare-based social workers to implement programs addressing child labor and gender-based violence. These collaborations highlight both the strengths and limitations of relying on external funding, which can create dependency while diverting attention from long-term systemic reforms.</w:t>
      </w:r>
    </w:p>
    <w:bookmarkEnd w:id="24"/>
    <w:bookmarkStart w:id="25" w:name="Xc11783aa2276730d81e41641992ed3111182c48"/>
    <w:p>
      <w:pPr>
        <w:pStyle w:val="Heading2"/>
      </w:pPr>
      <w:r>
        <w:t xml:space="preserve">Current Trends and Innovations in Social Work Practice</w:t>
      </w:r>
    </w:p>
    <w:p>
      <w:pPr>
        <w:pStyle w:val="FirstParagraph"/>
      </w:pPr>
      <w:r>
        <w:t xml:space="preserve">Recent trends indicate a growing emphasis on technology in social work. Mobile apps for mental health support and tele-counseling services are being piloted in Harare, though access remains uneven due to digital divides. Similarly, social workers are increasingly leveraging social media platforms to raise awareness about issues like domestic violence and mental health.</w:t>
      </w:r>
    </w:p>
    <w:p>
      <w:pPr>
        <w:pStyle w:val="BodyText"/>
      </w:pPr>
      <w:r>
        <w:t xml:space="preserve">Another innovation is the integration of indigenous knowledge systems into practice. For instance, some programs in Harare now incorporate traditional healing practices alongside Western models of care, fostering greater trust among communities skeptical of foreign interventions.</w:t>
      </w:r>
    </w:p>
    <w:bookmarkEnd w:id="25"/>
    <w:bookmarkStart w:id="26" w:name="gaps-and-future-directions-for-research"/>
    <w:p>
      <w:pPr>
        <w:pStyle w:val="Heading2"/>
      </w:pPr>
      <w:r>
        <w:t xml:space="preserve">Gaps and Future Directions for Research</w:t>
      </w:r>
    </w:p>
    <w:p>
      <w:pPr>
        <w:pStyle w:val="FirstParagraph"/>
      </w:pPr>
      <w:r>
        <w:t xml:space="preserve">While the existing literature underscores the critical role of social workers in Harare, several gaps remain. There is a lack of longitudinal studies on the effectiveness of community-based programs or the long-term impacts of socio-political instability on mental health outcomes. Additionally, research on rural-urban disparities in social work access and quality is limited.</w:t>
      </w:r>
    </w:p>
    <w:p>
      <w:pPr>
        <w:pStyle w:val="BodyText"/>
      </w:pPr>
      <w:r>
        <w:t xml:space="preserve">Future studies should also prioritize understanding how to sustainably fund social work initiatives in Harare, particularly as donor support fluctuates. Moreover, there is a need for more inclusive research that amplifies the voices of marginalized communities themselves—ensuring that social work remains centered on their needs rather than external agendas.</w:t>
      </w:r>
    </w:p>
    <w:bookmarkEnd w:id="26"/>
    <w:bookmarkStart w:id="27" w:name="conclusion"/>
    <w:p>
      <w:pPr>
        <w:pStyle w:val="Heading2"/>
      </w:pPr>
      <w:r>
        <w:t xml:space="preserve">Conclusion</w:t>
      </w:r>
    </w:p>
    <w:p>
      <w:pPr>
        <w:pStyle w:val="FirstParagraph"/>
      </w:pPr>
      <w:r>
        <w:t xml:space="preserve">In conclusion, social workers in Zimbabwe Harare operate within a complex web of challenges and opportunities. Their work is essential to addressing urban poverty, health crises, and social inequality while navigating systemic limitations. As Harare continues to evolve, the field of social work must adapt through innovative practices, stronger policy advocacy, and deeper community engagement to fulfill its mission of promoting dignity and equity for all.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Social Workers in Zimbabwe Harare</dc:title>
  <dc:creator/>
  <dc:language>en</dc:language>
  <cp:keywords/>
  <dcterms:created xsi:type="dcterms:W3CDTF">2026-07-23T20:54:32Z</dcterms:created>
  <dcterms:modified xsi:type="dcterms:W3CDTF">2026-07-23T20:54:32Z</dcterms:modified>
</cp:coreProperties>
</file>

<file path=docProps/custom.xml><?xml version="1.0" encoding="utf-8"?>
<Properties xmlns="http://schemas.openxmlformats.org/officeDocument/2006/custom-properties" xmlns:vt="http://schemas.openxmlformats.org/officeDocument/2006/docPropsVTypes"/>
</file>