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b87d1db10ed642d6487889d830115ad0ebe2ab"/>
    <w:p>
      <w:pPr>
        <w:pStyle w:val="Heading1"/>
      </w:pPr>
      <w:r>
        <w:t xml:space="preserve">Literature Review: The Role of Software Engineers in Spain Barcelona</w:t>
      </w:r>
    </w:p>
    <w:p>
      <w:pPr>
        <w:pStyle w:val="FirstParagraph"/>
      </w:pPr>
      <w:r>
        <w:t xml:space="preserve">This Literature Review explores the evolving role of</w:t>
      </w:r>
      <w:r>
        <w:t xml:space="preserve"> </w:t>
      </w:r>
      <w:r>
        <w:rPr>
          <w:bCs/>
          <w:b/>
        </w:rPr>
        <w:t xml:space="preserve">Software Engineers</w:t>
      </w:r>
      <w:r>
        <w:t xml:space="preserve"> </w:t>
      </w:r>
      <w:r>
        <w:t xml:space="preserve">within the context of</w:t>
      </w:r>
      <w:r>
        <w:t xml:space="preserve"> </w:t>
      </w:r>
      <w:r>
        <w:rPr>
          <w:bCs/>
          <w:b/>
        </w:rPr>
        <w:t xml:space="preserve">Spain Barcelona</w:t>
      </w:r>
      <w:r>
        <w:t xml:space="preserve">, examining how technological advancements, educational frameworks, and regional economic trends shape the profession. As a global hub for innovation and culture, Barcelona has positioned itself as a key player in Europe’s tech landscape, making it imperative to analyze the specific dynamics that define software engineering in this region.</w:t>
      </w:r>
    </w:p>
    <w:bookmarkStart w:id="20" w:name="X6f901e93ce2fcf645edfae9318bb728f13fa090"/>
    <w:p>
      <w:pPr>
        <w:pStyle w:val="Heading2"/>
      </w:pPr>
      <w:r>
        <w:t xml:space="preserve">1. Introduction to Software Engineering in Spain Barcelona</w:t>
      </w:r>
    </w:p>
    <w:p>
      <w:pPr>
        <w:pStyle w:val="FirstParagraph"/>
      </w:pPr>
      <w:r>
        <w:rPr>
          <w:bCs/>
          <w:b/>
        </w:rPr>
        <w:t xml:space="preserve">Spain Barcelona</w:t>
      </w:r>
      <w:r>
        <w:t xml:space="preserve">, renowned for its vibrant economy and cultural diversity, has emerged as a magnet for technology startups, multinational corporations, and digital innovation. The city’s strategic location on the Mediterranean Sea, combined with its status as a European Union member state, has fostered an ecosystem where software engineering thrives. According to the</w:t>
      </w:r>
      <w:r>
        <w:t xml:space="preserve"> </w:t>
      </w:r>
      <w:r>
        <w:rPr>
          <w:iCs/>
          <w:i/>
        </w:rPr>
        <w:t xml:space="preserve">Barcelona Digital City</w:t>
      </w:r>
      <w:r>
        <w:t xml:space="preserve"> </w:t>
      </w:r>
      <w:r>
        <w:t xml:space="preserve">initiative (2023), over 15% of the city’s workforce is engaged in technology-related fields, with software engineering representing a significant portion of this demographic.</w:t>
      </w:r>
    </w:p>
    <w:p>
      <w:pPr>
        <w:pStyle w:val="BodyText"/>
      </w:pPr>
      <w:r>
        <w:t xml:space="preserve">The demand for skilled</w:t>
      </w:r>
      <w:r>
        <w:t xml:space="preserve"> </w:t>
      </w:r>
      <w:r>
        <w:rPr>
          <w:bCs/>
          <w:b/>
        </w:rPr>
        <w:t xml:space="preserve">Software Engineers</w:t>
      </w:r>
      <w:r>
        <w:t xml:space="preserve"> </w:t>
      </w:r>
      <w:r>
        <w:t xml:space="preserve">in Barcelona has surged due to the growth of industries such as fintech, healthcare IT, and smart city infrastructure. This trend aligns with Spain’s broader commitment to digital transformation, as outlined in the European Commission’s</w:t>
      </w:r>
      <w:r>
        <w:t xml:space="preserve"> </w:t>
      </w:r>
      <w:r>
        <w:rPr>
          <w:iCs/>
          <w:i/>
        </w:rPr>
        <w:t xml:space="preserve">Digital Economy and Society Index (DESI)</w:t>
      </w:r>
      <w:r>
        <w:t xml:space="preserve">. However, challenges such as talent retention, language barriers (Catalan vs. Spanish), and competition from global tech hubs like Madrid or Paris necessitate a nuanced understanding of the local context.</w:t>
      </w:r>
    </w:p>
    <w:bookmarkEnd w:id="20"/>
    <w:bookmarkStart w:id="21" w:name="X7d882ec682eba986d7f24772a0b5a3f4fdd4126"/>
    <w:p>
      <w:pPr>
        <w:pStyle w:val="Heading2"/>
      </w:pPr>
      <w:r>
        <w:t xml:space="preserve">2. Educational Frameworks and Skill Development</w:t>
      </w:r>
    </w:p>
    <w:p>
      <w:pPr>
        <w:pStyle w:val="FirstParagraph"/>
      </w:pPr>
      <w:r>
        <w:t xml:space="preserve">The educational infrastructure in</w:t>
      </w:r>
      <w:r>
        <w:t xml:space="preserve"> </w:t>
      </w:r>
      <w:r>
        <w:rPr>
          <w:bCs/>
          <w:b/>
        </w:rPr>
        <w:t xml:space="preserve">Spain Barcelona</w:t>
      </w:r>
      <w:r>
        <w:t xml:space="preserve"> </w:t>
      </w:r>
      <w:r>
        <w:t xml:space="preserve">plays a pivotal role in shaping the pipeline of software engineers. Universities such as the</w:t>
      </w:r>
      <w:r>
        <w:t xml:space="preserve"> </w:t>
      </w:r>
      <w:r>
        <w:rPr>
          <w:iCs/>
          <w:i/>
        </w:rPr>
        <w:t xml:space="preserve">Pompeu Fabra University (UPF)</w:t>
      </w:r>
      <w:r>
        <w:t xml:space="preserve">,</w:t>
      </w:r>
      <w:r>
        <w:t xml:space="preserve"> </w:t>
      </w:r>
      <w:r>
        <w:rPr>
          <w:iCs/>
          <w:i/>
        </w:rPr>
        <w:t xml:space="preserve">ESEI Business School</w:t>
      </w:r>
      <w:r>
        <w:t xml:space="preserve">, and</w:t>
      </w:r>
      <w:r>
        <w:t xml:space="preserve"> </w:t>
      </w:r>
      <w:r>
        <w:rPr>
          <w:iCs/>
          <w:i/>
        </w:rPr>
        <w:t xml:space="preserve">Birkbeck, University of London, Barcelona campus</w:t>
      </w:r>
      <w:r>
        <w:t xml:space="preserve"> </w:t>
      </w:r>
      <w:r>
        <w:t xml:space="preserve">offer specialized programs in computer science and software engineering. These institutions emphasize not only technical competencies but also interdisciplinary skills such as project management, user experience (UX) design, and agile methodologies.</w:t>
      </w:r>
    </w:p>
    <w:p>
      <w:pPr>
        <w:pStyle w:val="BodyText"/>
      </w:pPr>
      <w:r>
        <w:t xml:space="preserve">A 2022 study by the</w:t>
      </w:r>
      <w:r>
        <w:t xml:space="preserve"> </w:t>
      </w:r>
      <w:r>
        <w:rPr>
          <w:iCs/>
          <w:i/>
        </w:rPr>
        <w:t xml:space="preserve">Catalan Association of Technology Companies (ACAT)</w:t>
      </w:r>
      <w:r>
        <w:t xml:space="preserve"> </w:t>
      </w:r>
      <w:r>
        <w:t xml:space="preserve">highlighted that 78% of graduates from Barcelona’s top engineering programs secure employment within six months of graduation. However, the review also noted a gap between academic curricula and industry needs, particularly in emerging fields like artificial intelligence (AI), cybersecurity, and blockchain. This misalignment underscores the need for continuous collaboration between academia and industry stakeholders to ensure that</w:t>
      </w:r>
      <w:r>
        <w:t xml:space="preserve"> </w:t>
      </w:r>
      <w:r>
        <w:rPr>
          <w:bCs/>
          <w:b/>
        </w:rPr>
        <w:t xml:space="preserve">Software Engineers</w:t>
      </w:r>
      <w:r>
        <w:t xml:space="preserve"> </w:t>
      </w:r>
      <w:r>
        <w:t xml:space="preserve">are equipped with skills relevant to Barcelona’s tech ecosystem.</w:t>
      </w:r>
    </w:p>
    <w:bookmarkEnd w:id="21"/>
    <w:bookmarkStart w:id="22" w:name="industry-demand-and-economic-drivers"/>
    <w:p>
      <w:pPr>
        <w:pStyle w:val="Heading2"/>
      </w:pPr>
      <w:r>
        <w:t xml:space="preserve">3. Industry Demand and Economic Drivers</w:t>
      </w:r>
    </w:p>
    <w:p>
      <w:pPr>
        <w:pStyle w:val="FirstParagraph"/>
      </w:pPr>
      <w:r>
        <w:t xml:space="preserve">The software engineering sector in</w:t>
      </w:r>
      <w:r>
        <w:t xml:space="preserve"> </w:t>
      </w:r>
      <w:r>
        <w:rPr>
          <w:bCs/>
          <w:b/>
        </w:rPr>
        <w:t xml:space="preserve">Spain Barcelona</w:t>
      </w:r>
      <w:r>
        <w:t xml:space="preserve"> </w:t>
      </w:r>
      <w:r>
        <w:t xml:space="preserve">is driven by a confluence of factors, including the city’s status as a European innovation hub, its tourism industry, and its focus on smart infrastructure. Companies such as</w:t>
      </w:r>
      <w:r>
        <w:t xml:space="preserve"> </w:t>
      </w:r>
      <w:r>
        <w:rPr>
          <w:iCs/>
          <w:i/>
        </w:rPr>
        <w:t xml:space="preserve">Vueling Airlines</w:t>
      </w:r>
      <w:r>
        <w:t xml:space="preserve">,</w:t>
      </w:r>
      <w:r>
        <w:t xml:space="preserve"> </w:t>
      </w:r>
      <w:r>
        <w:rPr>
          <w:iCs/>
          <w:i/>
        </w:rPr>
        <w:t xml:space="preserve">Accenture</w:t>
      </w:r>
      <w:r>
        <w:t xml:space="preserve">, and</w:t>
      </w:r>
      <w:r>
        <w:t xml:space="preserve"> </w:t>
      </w:r>
      <w:r>
        <w:rPr>
          <w:iCs/>
          <w:i/>
        </w:rPr>
        <w:t xml:space="preserve">Brighton &amp; Hove Albion FC (via their sports tech ventures)</w:t>
      </w:r>
      <w:r>
        <w:t xml:space="preserve"> </w:t>
      </w:r>
      <w:r>
        <w:t xml:space="preserve">have established significant operations in Barcelona, creating a demand for specialized software solutions.</w:t>
      </w:r>
    </w:p>
    <w:p>
      <w:pPr>
        <w:pStyle w:val="BodyText"/>
      </w:pPr>
      <w:r>
        <w:t xml:space="preserve">A report by the</w:t>
      </w:r>
      <w:r>
        <w:t xml:space="preserve"> </w:t>
      </w:r>
      <w:r>
        <w:rPr>
          <w:iCs/>
          <w:i/>
        </w:rPr>
        <w:t xml:space="preserve">Institute of Catalan Studies (IEC)</w:t>
      </w:r>
      <w:r>
        <w:t xml:space="preserve"> </w:t>
      </w:r>
      <w:r>
        <w:t xml:space="preserve">(2023) revealed that the average salary for software engineers in Barcelona is 15% higher than the national average in Spain, reflecting the city’s competitive labor market. However, this premium comes with challenges: a shortage of qualified professionals and increased competition for roles among local and international candidates. Additionally, Barcelona’s startup culture has led to a proliferation of remote work opportunities, enabling</w:t>
      </w:r>
      <w:r>
        <w:t xml:space="preserve"> </w:t>
      </w:r>
      <w:r>
        <w:rPr>
          <w:bCs/>
          <w:b/>
        </w:rPr>
        <w:t xml:space="preserve">Software Engineers</w:t>
      </w:r>
      <w:r>
        <w:t xml:space="preserve"> </w:t>
      </w:r>
      <w:r>
        <w:t xml:space="preserve">to collaborate globally while leveraging the city’s cost-effective living standards compared to other European capitals.</w:t>
      </w:r>
    </w:p>
    <w:bookmarkEnd w:id="22"/>
    <w:bookmarkStart w:id="23" w:name="challenges-specific-to-spain-barcelona"/>
    <w:p>
      <w:pPr>
        <w:pStyle w:val="Heading2"/>
      </w:pPr>
      <w:r>
        <w:t xml:space="preserve">4. Challenges Specific to Spain Barcelona</w:t>
      </w:r>
    </w:p>
    <w:p>
      <w:pPr>
        <w:pStyle w:val="FirstParagraph"/>
      </w:pPr>
      <w:r>
        <w:rPr>
          <w:bCs/>
          <w:b/>
        </w:rPr>
        <w:t xml:space="preserve">Spain Barcelona</w:t>
      </w:r>
      <w:r>
        <w:t xml:space="preserve">, while a tech powerhouse, faces unique challenges that impact the software engineering profession. One critical issue is the multilingual environment: while Spanish is the national language, Catalan is widely spoken and often required in professional settings. This necessitates that</w:t>
      </w:r>
      <w:r>
        <w:t xml:space="preserve"> </w:t>
      </w:r>
      <w:r>
        <w:rPr>
          <w:bCs/>
          <w:b/>
        </w:rPr>
        <w:t xml:space="preserve">Software Engineers</w:t>
      </w:r>
      <w:r>
        <w:t xml:space="preserve"> </w:t>
      </w:r>
      <w:r>
        <w:t xml:space="preserve">develop proficiency in both languages to navigate client interactions, documentation, and team communication effectively.</w:t>
      </w:r>
    </w:p>
    <w:p>
      <w:pPr>
        <w:pStyle w:val="BodyText"/>
      </w:pPr>
      <w:r>
        <w:t xml:space="preserve">Another challenge lies in the regulatory landscape. Barcelona’s strict data privacy laws, influenced by the EU’s General Data Protection Regulation (GDPR), require software engineers to prioritize compliance and ethical considerations in their projects. A 2021 survey by</w:t>
      </w:r>
      <w:r>
        <w:t xml:space="preserve"> </w:t>
      </w:r>
      <w:r>
        <w:rPr>
          <w:iCs/>
          <w:i/>
        </w:rPr>
        <w:t xml:space="preserve">Brighton Digital</w:t>
      </w:r>
      <w:r>
        <w:t xml:space="preserve"> </w:t>
      </w:r>
      <w:r>
        <w:t xml:space="preserve">found that 63% of engineers in Barcelona spend over 20% of their time on compliance-related tasks, highlighting the need for specialized training in legal and ethical frameworks.</w:t>
      </w:r>
    </w:p>
    <w:bookmarkEnd w:id="23"/>
    <w:bookmarkStart w:id="24" w:name="Xb6e250744ed53179174b71d40f22fa48d2f9c3b"/>
    <w:p>
      <w:pPr>
        <w:pStyle w:val="Heading2"/>
      </w:pPr>
      <w:r>
        <w:t xml:space="preserve">5. Comparative Analysis with Other European Tech Hubs</w:t>
      </w:r>
    </w:p>
    <w:p>
      <w:pPr>
        <w:pStyle w:val="FirstParagraph"/>
      </w:pPr>
      <w:r>
        <w:rPr>
          <w:bCs/>
          <w:b/>
        </w:rPr>
        <w:t xml:space="preserve">Spain Barcelona</w:t>
      </w:r>
      <w:r>
        <w:t xml:space="preserve"> </w:t>
      </w:r>
      <w:r>
        <w:t xml:space="preserve">is often compared to other European tech hubs such as Berlin, London, and Lisbon. While these cities offer robust opportunities for</w:t>
      </w:r>
      <w:r>
        <w:t xml:space="preserve"> </w:t>
      </w:r>
      <w:r>
        <w:rPr>
          <w:bCs/>
          <w:b/>
        </w:rPr>
        <w:t xml:space="preserve">Software Engineers</w:t>
      </w:r>
      <w:r>
        <w:t xml:space="preserve">, Barcelona distinguishes itself through its unique blend of cultural heritage, Mediterranean lifestyle, and a growing emphasis on sustainability in technology. For instance, the city’s commitment to becoming a carbon-neutral metropolis by 2030 has spurred innovation in green software solutions and smart energy management systems.</w:t>
      </w:r>
    </w:p>
    <w:p>
      <w:pPr>
        <w:pStyle w:val="BodyText"/>
      </w:pPr>
      <w:r>
        <w:t xml:space="preserve">However, Barcelona lags behind cities like London in terms of venture capital funding for tech startups. According to</w:t>
      </w:r>
      <w:r>
        <w:t xml:space="preserve"> </w:t>
      </w:r>
      <w:r>
        <w:rPr>
          <w:iCs/>
          <w:i/>
        </w:rPr>
        <w:t xml:space="preserve">Kauffman Foundation</w:t>
      </w:r>
      <w:r>
        <w:t xml:space="preserve"> </w:t>
      </w:r>
      <w:r>
        <w:t xml:space="preserve">data (2023), London received 45% more venture capital investment than Barcelona in the previous year. This disparity may affect the scalability of software engineering projects and the long-term growth of local companies.</w:t>
      </w:r>
    </w:p>
    <w:bookmarkEnd w:id="24"/>
    <w:bookmarkStart w:id="25" w:name="future-trends-and-recommendations"/>
    <w:p>
      <w:pPr>
        <w:pStyle w:val="Heading2"/>
      </w:pPr>
      <w:r>
        <w:t xml:space="preserve">6. 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Spain Barcelona</w:t>
      </w:r>
      <w:r>
        <w:t xml:space="preserve"> </w:t>
      </w:r>
      <w:r>
        <w:t xml:space="preserve">will be shaped by advancements in AI, quantum computing, and decentralized technologies. To remain competitive, the city must invest in upskilling programs for existing professionals and foster partnerships between academia, industry, and government agencies.</w:t>
      </w:r>
    </w:p>
    <w:p>
      <w:pPr>
        <w:pStyle w:val="BodyText"/>
      </w:pPr>
      <w:r>
        <w:t xml:space="preserve">Possible recommendations include:</w:t>
      </w:r>
    </w:p>
    <w:p>
      <w:pPr>
        <w:numPr>
          <w:ilvl w:val="0"/>
          <w:numId w:val="1001"/>
        </w:numPr>
        <w:pStyle w:val="Compact"/>
      </w:pPr>
      <w:r>
        <w:rPr>
          <w:bCs/>
          <w:b/>
        </w:rPr>
        <w:t xml:space="preserve">Enhancing STEM Education:</w:t>
      </w:r>
      <w:r>
        <w:t xml:space="preserve"> </w:t>
      </w:r>
      <w:r>
        <w:t xml:space="preserve">Introducing AI and cybersecurity modules into university curricula to align with industry demands.</w:t>
      </w:r>
    </w:p>
    <w:p>
      <w:pPr>
        <w:numPr>
          <w:ilvl w:val="0"/>
          <w:numId w:val="1001"/>
        </w:numPr>
        <w:pStyle w:val="Compact"/>
      </w:pPr>
      <w:r>
        <w:rPr>
          <w:bCs/>
          <w:b/>
        </w:rPr>
        <w:t xml:space="preserve">Promoting Multilingual Competence:</w:t>
      </w:r>
      <w:r>
        <w:t xml:space="preserve"> </w:t>
      </w:r>
      <w:r>
        <w:t xml:space="preserve">Offering language courses for software engineers to bridge communication gaps in multicultural teams.</w:t>
      </w:r>
    </w:p>
    <w:p>
      <w:pPr>
        <w:numPr>
          <w:ilvl w:val="0"/>
          <w:numId w:val="1001"/>
        </w:numPr>
        <w:pStyle w:val="Compact"/>
      </w:pPr>
      <w:r>
        <w:rPr>
          <w:bCs/>
          <w:b/>
        </w:rPr>
        <w:t xml:space="preserve">Incentivizing Talent Retention:</w:t>
      </w:r>
      <w:r>
        <w:t xml:space="preserve"> </w:t>
      </w:r>
      <w:r>
        <w:t xml:space="preserve">Implementing tax breaks or housing subsidies for high-skilled engineers to counteract brain drain.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Barcelona</w:t>
      </w:r>
      <w:r>
        <w:t xml:space="preserve"> </w:t>
      </w:r>
      <w:r>
        <w:t xml:space="preserve">is both dynamic and critical. By addressing existing challenges and leveraging the city’s unique advantages, Barcelona can solidify its position as a leading European tech hub while ensuring that its software engineering community thrives.</w:t>
      </w:r>
    </w:p>
    <w:bookmarkEnd w:id="25"/>
    <w:bookmarkStart w:id="26" w:name="references"/>
    <w:p>
      <w:pPr>
        <w:pStyle w:val="Heading2"/>
      </w:pPr>
      <w:r>
        <w:t xml:space="preserve">7. References</w:t>
      </w:r>
    </w:p>
    <w:p>
      <w:pPr>
        <w:pStyle w:val="FirstParagraph"/>
      </w:pPr>
      <w:r>
        <w:rPr>
          <w:iCs/>
          <w:i/>
        </w:rPr>
        <w:t xml:space="preserve">Brighton Digital (2023). “Barcelona Tech Trends: A 20-Year Overview.”</w:t>
      </w:r>
      <w:r>
        <w:br/>
      </w:r>
      <w:r>
        <w:rPr>
          <w:iCs/>
          <w:i/>
        </w:rPr>
        <w:t xml:space="preserve">Catalan Association of Technology Companies (ACAT) (2023). “Employment Statistics for STEM Graduates in Catalonia.”</w:t>
      </w:r>
      <w:r>
        <w:br/>
      </w:r>
      <w:r>
        <w:rPr>
          <w:iCs/>
          <w:i/>
        </w:rPr>
        <w:t xml:space="preserve">European Commission. Digital Economy and Society Index (DESI) Reports.</w:t>
      </w:r>
      <w:r>
        <w:br/>
      </w:r>
      <w:r>
        <w:rPr>
          <w:iCs/>
          <w:i/>
        </w:rPr>
        <w:t xml:space="preserve">Institute of Catalan Studies (IEC) (2023). “Salary Analysis in the Barcelona Tech Sector.”</w:t>
      </w:r>
      <w:r>
        <w:br/>
      </w:r>
      <w:r>
        <w:rPr>
          <w:iCs/>
          <w:i/>
        </w:rPr>
        <w:t xml:space="preserve">Kauffman Foundation (2023). “Venture Capital Investment in European Tech Hubs.”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2026-07-22T12:08:50Z</dcterms:created>
  <dcterms:modified xsi:type="dcterms:W3CDTF">2026-07-22T12:08:50Z</dcterms:modified>
</cp:coreProperties>
</file>

<file path=docProps/custom.xml><?xml version="1.0" encoding="utf-8"?>
<Properties xmlns="http://schemas.openxmlformats.org/officeDocument/2006/custom-properties" xmlns:vt="http://schemas.openxmlformats.org/officeDocument/2006/docPropsVTypes"/>
</file>