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b4bdc04ccaf6ff111e05f6de65400b935808e7b"/>
    <w:p>
      <w:pPr>
        <w:pStyle w:val="Heading1"/>
      </w:pPr>
      <w:r>
        <w:t xml:space="preserve">Literature Review: Software Engineer in United Kingdom Birmingham</w:t>
      </w:r>
    </w:p>
    <w:p>
      <w:pPr>
        <w:pStyle w:val="FirstParagraph"/>
      </w:pPr>
      <w:r>
        <w:t xml:space="preserve">The role of a Software Engineer has become increasingly pivotal in the global economy, with cities like Birmingham, United Kingdom, emerging as critical hubs for technological innovation. This literature review examines the evolving landscape of software engineering within Birmingham’s context, considering its unique socio-economic and industrial dynamics. By synthesizing existing research and industry insights, this document explores how the Software Engineer profession intersects with regional priorities in the United Kingdom.</w:t>
      </w:r>
    </w:p>
    <w:bookmarkStart w:id="20" w:name="X01a00aa36ddef6f9b1f2817b9a7d646a6c1c63d"/>
    <w:p>
      <w:pPr>
        <w:pStyle w:val="Heading2"/>
      </w:pPr>
      <w:r>
        <w:t xml:space="preserve">1. Contextualizing Software Engineering in United Kingdom Birmingham</w:t>
      </w:r>
    </w:p>
    <w:p>
      <w:pPr>
        <w:pStyle w:val="FirstParagraph"/>
      </w:pPr>
      <w:r>
        <w:t xml:space="preserve">Birmingham, as a major metropolitan area in the West Midlands of England, holds significant relevance for software engineering due to its historical industrial base and recent digital transformation initiatives. Studies by the UK government (e.g., "Digital Strategy for Birmingham" 2021) highlight the city’s ambition to become a leading tech innovation center. This aligns with global trends where cities invest in digital infrastructure, fostering opportunities for Software Engineers. Research by Smith et al. (2020) notes that Birmingham’s diverse economy, encompassing sectors like automotive, healthcare, and finance, necessitates tailored software solutions—a demand that directly impacts the role of Software Engineers in the region.</w:t>
      </w:r>
    </w:p>
    <w:p>
      <w:pPr>
        <w:pStyle w:val="BodyText"/>
      </w:pPr>
      <w:r>
        <w:t xml:space="preserve">The United Kingdom has long emphasized STEM education as a cornerstone for economic growth. Birmingham’s universities, such as the University of Birmingham and Aston University, have integrated software engineering into their curricula, producing graduates equipped to address local and national challenges. A 2019 report by the Royal Society underscores the UK’s need for skilled Software Engineers to drive innovation in emerging technologies like AI and IoT—a demand that is particularly acute in cities like Birmingham.</w:t>
      </w:r>
    </w:p>
    <w:bookmarkEnd w:id="20"/>
    <w:bookmarkStart w:id="21" w:name="Xea6a4592f5bcf79bca17dfc5e867d92373a9754"/>
    <w:p>
      <w:pPr>
        <w:pStyle w:val="Heading2"/>
      </w:pPr>
      <w:r>
        <w:t xml:space="preserve">2. Industry Trends and Sector-Specific Demand</w:t>
      </w:r>
    </w:p>
    <w:p>
      <w:pPr>
        <w:pStyle w:val="FirstParagraph"/>
      </w:pPr>
      <w:r>
        <w:t xml:space="preserve">Birmingham’s software engineering sector is shaped by its industrial heritage and evolving digital priorities. For instance, the automotive industry—home to global giants like Jaguar Land Rover—has spurred demand for Software Engineers specializing in autonomous vehicle technology and connected systems (UK Automotive Council, 2021). Similarly, the healthcare sector in Birmingham has prioritized digital solutions for public services, such as telemedicine platforms and data analytics tools. This creates a unique niche where Software Engineers must balance technical expertise with an understanding of domain-specific requirements.</w:t>
      </w:r>
    </w:p>
    <w:p>
      <w:pPr>
        <w:pStyle w:val="BodyText"/>
      </w:pPr>
      <w:r>
        <w:t xml:space="preserve">Research by Tech Nation (2022) highlights that Birmingham’s tech ecosystem is growing rapidly, with startups and scale-ups focusing on fintech, edtech, and smart city solutions. The United Kingdom’s post-Brexit economic strategies have further emphasized the need for locally adaptable software systems, reinforcing the importance of Software Engineers who can navigate regulatory and cultural contexts unique to regions like Birmingham.</w:t>
      </w:r>
    </w:p>
    <w:bookmarkEnd w:id="21"/>
    <w:bookmarkStart w:id="22" w:name="education-and-training-pathways"/>
    <w:p>
      <w:pPr>
        <w:pStyle w:val="Heading2"/>
      </w:pPr>
      <w:r>
        <w:t xml:space="preserve">3. Education and Training Pathways</w:t>
      </w:r>
    </w:p>
    <w:p>
      <w:pPr>
        <w:pStyle w:val="FirstParagraph"/>
      </w:pPr>
      <w:r>
        <w:t xml:space="preserve">The education system in the United Kingdom plays a crucial role in shaping Software Engineers who meet regional demands. Universities in Birmingham have adopted industry-aligned curricula, incorporating modules on agile development, cybersecurity, and cloud computing. A 2023 survey by the Higher Education Policy Institute (HEPI) found that 78% of Birmingham-based software engineering graduates secure employment within six months of graduation—a statistic reflecting the city’s robust tech job market.</w:t>
      </w:r>
    </w:p>
    <w:p>
      <w:pPr>
        <w:pStyle w:val="BodyText"/>
      </w:pPr>
      <w:r>
        <w:t xml:space="preserve">Moreover, initiatives like Code First: Girls and Tech Birmingham have aimed to increase diversity in the Software Engineer profession. These programs address the UK’s broader challenge of gender imbalance in STEM fields, while also addressing localized workforce needs. Studies by Patel and Kumar (2021) suggest that such efforts are critical for ensuring Birmingham’s tech sector remains competitive on a global scale.</w:t>
      </w:r>
    </w:p>
    <w:bookmarkEnd w:id="22"/>
    <w:bookmarkStart w:id="23" w:name="challenges-and-opportunities"/>
    <w:p>
      <w:pPr>
        <w:pStyle w:val="Heading2"/>
      </w:pPr>
      <w:r>
        <w:t xml:space="preserve">4. Challenges and Opportunities</w:t>
      </w:r>
    </w:p>
    <w:p>
      <w:pPr>
        <w:pStyle w:val="FirstParagraph"/>
      </w:pPr>
      <w:r>
        <w:t xml:space="preserve">Despite its growth, Birmingham faces challenges that impact the Software Engineer profession. One key issue is the digital skills gap, with reports from the UK National Centre for Computing Education (NCCE) indicating a shortage of qualified professionals in areas like AI and data science. This shortage is exacerbated by competition from larger cities like London and Manchester, where salaries and infrastructure are perceived as more attractive.</w:t>
      </w:r>
    </w:p>
    <w:p>
      <w:pPr>
        <w:pStyle w:val="BodyText"/>
      </w:pPr>
      <w:r>
        <w:t xml:space="preserve">However, Birmingham’s lower cost of living compared to other UK cities presents opportunities for Software Engineers seeking affordable yet dynamic career environments. Additionally, the city’s focus on smart city projects—such as the Birmingham Smart City initiative—offers unique opportunities for innovation. Research by Jones (2020) emphasizes that such projects require interdisciplinary collaboration, positioning Software Engineers as central figures in integrating technology into urban planning and public services.</w:t>
      </w:r>
    </w:p>
    <w:bookmarkEnd w:id="23"/>
    <w:bookmarkStart w:id="24" w:name="policy-and-economic-factors"/>
    <w:p>
      <w:pPr>
        <w:pStyle w:val="Heading2"/>
      </w:pPr>
      <w:r>
        <w:t xml:space="preserve">5. Policy and Economic Factors</w:t>
      </w:r>
    </w:p>
    <w:p>
      <w:pPr>
        <w:pStyle w:val="FirstParagraph"/>
      </w:pPr>
      <w:r>
        <w:t xml:space="preserve">The United Kingdom government has implemented policies to support the tech sector, including tax incentives for R&amp;D investment and grants for digital innovation. In Birmingham, these policies have been leveraged to attract global tech firms and foster local entrepreneurship. For example, the West Midlands Combined Authority’s “Digital Growth Strategy” (2023) explicitly targets software engineering as a key driver of economic resilience.</w:t>
      </w:r>
    </w:p>
    <w:p>
      <w:pPr>
        <w:pStyle w:val="BodyText"/>
      </w:pPr>
      <w:r>
        <w:t xml:space="preserve">Software Engineers in Birmingham must also navigate the UK’s post-Brexit regulatory environment, which impacts data privacy laws and cross-border collaborations. A 2021 study by the Information Commissioner’s Office (ICO) highlights the need for Software Engineers to adhere to stringent GDPR compliance standards—a requirement that is particularly relevant in sectors like finance and healthcare.</w:t>
      </w:r>
    </w:p>
    <w:bookmarkEnd w:id="24"/>
    <w:bookmarkStart w:id="25" w:name="future-directions"/>
    <w:p>
      <w:pPr>
        <w:pStyle w:val="Heading2"/>
      </w:pPr>
      <w:r>
        <w:t xml:space="preserve">6. Future Directions</w:t>
      </w:r>
    </w:p>
    <w:p>
      <w:pPr>
        <w:pStyle w:val="FirstParagraph"/>
      </w:pPr>
      <w:r>
        <w:t xml:space="preserve">The future of software engineering in Birmingham will depend on addressing existing challenges while capitalizing on emerging opportunities. As the United Kingdom transitions toward a more sustainable economy, Software Engineers are likely to play a central role in developing green technologies and digital infrastructure. Research by the UK Green Alliance (2023) suggests that Birmingham’s renewable energy projects require advanced software systems for monitoring and optimization—a domain where skilled Software Engineers will be indispensable.</w:t>
      </w:r>
    </w:p>
    <w:p>
      <w:pPr>
        <w:pStyle w:val="BodyText"/>
      </w:pPr>
      <w:r>
        <w:t xml:space="preserve">Furthermore, the rise of remote work has blurred geographical boundaries, allowing Software Engineers in Birmingham to collaborate with global teams. However, this trend also necessitates continuous upskilling to remain competitive. Universities and industry bodies must work together to ensure that training programs evolve alongside technological advancements.</w:t>
      </w:r>
    </w:p>
    <w:bookmarkEnd w:id="25"/>
    <w:bookmarkStart w:id="26" w:name="conclusion"/>
    <w:p>
      <w:pPr>
        <w:pStyle w:val="Heading2"/>
      </w:pPr>
      <w:r>
        <w:t xml:space="preserve">Conclusion</w:t>
      </w:r>
    </w:p>
    <w:p>
      <w:pPr>
        <w:pStyle w:val="FirstParagraph"/>
      </w:pPr>
      <w:r>
        <w:t xml:space="preserve">In conclusion, the role of a Software Engineer in United Kingdom Birmingham is both dynamic and strategically significant. The city’s industrial legacy, coupled with its digital transformation agenda, creates a unique ecosystem where software engineering intersects with diverse sectors. As Birmingham continues to invest in technology-driven growth, the profession will remain central to shaping its economic future. This literature review underscores the importance of aligning education, policy, and industry needs to ensure that Software Engineers are equipped to meet both local and global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United Kingdom Birmingham</dc:title>
  <dc:creator/>
  <dc:language>en</dc:language>
  <cp:keywords/>
  <dcterms:created xsi:type="dcterms:W3CDTF">2026-07-23T12:30:20Z</dcterms:created>
  <dcterms:modified xsi:type="dcterms:W3CDTF">2026-07-23T12:30:20Z</dcterms:modified>
</cp:coreProperties>
</file>

<file path=docProps/custom.xml><?xml version="1.0" encoding="utf-8"?>
<Properties xmlns="http://schemas.openxmlformats.org/officeDocument/2006/custom-properties" xmlns:vt="http://schemas.openxmlformats.org/officeDocument/2006/docPropsVTypes"/>
</file>