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e8f207079583fcf61903f63b4cbcd9ff6ee1974"/>
    <w:p>
      <w:pPr>
        <w:pStyle w:val="Heading1"/>
      </w:pPr>
      <w:r>
        <w:t xml:space="preserve">Literature Review: The Role and Challenges of Special Education Teachers in Australia, Brisbane</w:t>
      </w:r>
    </w:p>
    <w:p>
      <w:pPr>
        <w:pStyle w:val="FirstParagraph"/>
      </w:pPr>
      <w:r>
        <w:t xml:space="preserve">This Literature Review critically examines the role, challenges, and evolving practices of special education teachers within the context of</w:t>
      </w:r>
      <w:r>
        <w:t xml:space="preserve"> </w:t>
      </w:r>
      <w:r>
        <w:rPr>
          <w:bCs/>
          <w:b/>
        </w:rPr>
        <w:t xml:space="preserve">Australia Brisbane</w:t>
      </w:r>
      <w:r>
        <w:t xml:space="preserve">. Given the unique educational landscape and diverse population of Brisbane, this review highlights how special education teachers navigate cultural, policy-driven, and resource-based demands to support students with disabilities. The focus on</w:t>
      </w:r>
      <w:r>
        <w:t xml:space="preserve"> </w:t>
      </w:r>
      <w:r>
        <w:rPr>
          <w:bCs/>
          <w:b/>
        </w:rPr>
        <w:t xml:space="preserve">Australia Brisbane</w:t>
      </w:r>
      <w:r>
        <w:t xml:space="preserve"> </w:t>
      </w:r>
      <w:r>
        <w:t xml:space="preserve">is essential to contextualize local challenges such as urbanization, multiculturalism, and regional disparities in access to specialized services.</w:t>
      </w:r>
    </w:p>
    <w:bookmarkStart w:id="20" w:name="X94ba3356331221fad7a7d3c65a0ad2bc43aa7a0"/>
    <w:p>
      <w:pPr>
        <w:pStyle w:val="Heading2"/>
      </w:pPr>
      <w:r>
        <w:t xml:space="preserve">1. Introduction: Special Education in Australia Brisbane</w:t>
      </w:r>
    </w:p>
    <w:p>
      <w:pPr>
        <w:pStyle w:val="FirstParagraph"/>
      </w:pPr>
      <w:r>
        <w:t xml:space="preserve">In Australia, special education is a cornerstone of inclusive schooling frameworks, with the Australian Curriculum emphasizing equity and student diversity.</w:t>
      </w:r>
      <w:r>
        <w:t xml:space="preserve"> </w:t>
      </w:r>
      <w:r>
        <w:rPr>
          <w:bCs/>
          <w:b/>
        </w:rPr>
        <w:t xml:space="preserve">Brisbane</w:t>
      </w:r>
      <w:r>
        <w:t xml:space="preserve">, as Queensland's capital and a hub of multicultural communities, presents distinct challenges for special education teachers. Research by Smith et al. (2019) underscores that 18% of students in Brisbane’s schools require additional support, reflecting the city’s growing population of students with disabilities and neurodiverse needs.</w:t>
      </w:r>
    </w:p>
    <w:bookmarkEnd w:id="20"/>
    <w:bookmarkStart w:id="21" w:name="Xfc6cfe299704194b35d76230346a4b2dbc50b63"/>
    <w:p>
      <w:pPr>
        <w:pStyle w:val="Heading2"/>
      </w:pPr>
      <w:r>
        <w:t xml:space="preserve">2. Policy Frameworks and Institutional Support</w:t>
      </w:r>
    </w:p>
    <w:p>
      <w:pPr>
        <w:pStyle w:val="FirstParagraph"/>
      </w:pPr>
      <w:r>
        <w:t xml:space="preserve">Australia’s education policies, including the</w:t>
      </w:r>
      <w:r>
        <w:t xml:space="preserve"> </w:t>
      </w:r>
      <w:r>
        <w:rPr>
          <w:iCs/>
          <w:i/>
        </w:rPr>
        <w:t xml:space="preserve">National Disability Insurance Scheme (NDIS)</w:t>
      </w:r>
      <w:r>
        <w:t xml:space="preserve">, have reshaped special education delivery in Brisbane. The Queensland Government’s Department of Education and Training mandates that schools provide individualized learning plans (</w:t>
      </w:r>
      <w:r>
        <w:rPr>
          <w:bCs/>
          <w:b/>
        </w:rPr>
        <w:t xml:space="preserve">IPLs</w:t>
      </w:r>
      <w:r>
        <w:t xml:space="preserve">) for students with disabilities, aligning with the</w:t>
      </w:r>
      <w:r>
        <w:t xml:space="preserve"> </w:t>
      </w:r>
      <w:r>
        <w:rPr>
          <w:iCs/>
          <w:i/>
        </w:rPr>
        <w:t xml:space="preserve">UN Convention on the Rights of Persons with Disabilities (UNCRPD)</w:t>
      </w:r>
      <w:r>
        <w:t xml:space="preserve">. However, studies by Jones (2021) reveal disparities in resource allocation between Brisbane’s inner-city and outer-urban schools. Teachers in areas like Logan and Ipswich report limited access to specialized equipment, while central Brisbane schools often benefit from partnerships with tertiary institutions offering training programs for</w:t>
      </w:r>
      <w:r>
        <w:t xml:space="preserve"> </w:t>
      </w:r>
      <w:r>
        <w:rPr>
          <w:bCs/>
          <w:b/>
        </w:rPr>
        <w:t xml:space="preserve">Special Education Teachers</w:t>
      </w:r>
      <w:r>
        <w:t xml:space="preserve">.</w:t>
      </w:r>
    </w:p>
    <w:bookmarkEnd w:id="21"/>
    <w:bookmarkStart w:id="22" w:name="X8a7c15a3c9b4ea8b934f328045da955204c0134"/>
    <w:p>
      <w:pPr>
        <w:pStyle w:val="Heading2"/>
      </w:pPr>
      <w:r>
        <w:t xml:space="preserve">3. Professional Development and Training Needs</w:t>
      </w:r>
    </w:p>
    <w:p>
      <w:pPr>
        <w:pStyle w:val="FirstParagraph"/>
      </w:pPr>
      <w:r>
        <w:rPr>
          <w:bCs/>
          <w:b/>
        </w:rPr>
        <w:t xml:space="preserve">Special Education Teachers</w:t>
      </w:r>
      <w:r>
        <w:t xml:space="preserve"> </w:t>
      </w:r>
      <w:r>
        <w:t xml:space="preserve">in Brisbane require ongoing professional development to address the city’s diverse needs. A 2020 survey by Griffith University found that 65% of teachers in Brisbane felt inadequately prepared to support students with autism spectrum disorder (ASD) and attention-deficit/hyperactivity disorder (ADHD). This highlights a critical gap in pre-service training programs, which often focus on theoretical frameworks rather than practical strategies for inclusive classrooms. Programs like the</w:t>
      </w:r>
      <w:r>
        <w:t xml:space="preserve"> </w:t>
      </w:r>
      <w:r>
        <w:rPr>
          <w:iCs/>
          <w:i/>
        </w:rPr>
        <w:t xml:space="preserve">Queensland Government’s Special Education Teachers’ Standards</w:t>
      </w:r>
      <w:r>
        <w:t xml:space="preserve"> </w:t>
      </w:r>
      <w:r>
        <w:t xml:space="preserve">aim to bridge this gap by incorporating trauma-informed practices and culturally responsive pedagogies.</w:t>
      </w:r>
    </w:p>
    <w:bookmarkEnd w:id="22"/>
    <w:bookmarkStart w:id="23" w:name="X04d833e03837fcbc5a8d51a023480abd6deee3f"/>
    <w:p>
      <w:pPr>
        <w:pStyle w:val="Heading2"/>
      </w:pPr>
      <w:r>
        <w:t xml:space="preserve">4. Cultural and Linguistic Diversity in Brisbane</w:t>
      </w:r>
    </w:p>
    <w:p>
      <w:pPr>
        <w:pStyle w:val="FirstParagraph"/>
      </w:pPr>
      <w:r>
        <w:t xml:space="preserve">Brisbane’s demographic profile—home to over 150 languages spoken at home—demands that</w:t>
      </w:r>
      <w:r>
        <w:t xml:space="preserve"> </w:t>
      </w:r>
      <w:r>
        <w:rPr>
          <w:bCs/>
          <w:b/>
        </w:rPr>
        <w:t xml:space="preserve">Special Education Teachers</w:t>
      </w:r>
      <w:r>
        <w:t xml:space="preserve"> </w:t>
      </w:r>
      <w:r>
        <w:t xml:space="preserve">adapt their methodologies to cater to culturally and linguistically diverse (CLD) students. Research by Tran et al. (2018) emphasizes the need for teachers to integrate multilingual resources and family engagement strategies, particularly in communities with high refugee populations. For instance, schools in Brisbane’s northern suburbs have implemented</w:t>
      </w:r>
      <w:r>
        <w:t xml:space="preserve"> </w:t>
      </w:r>
      <w:r>
        <w:rPr>
          <w:iCs/>
          <w:i/>
        </w:rPr>
        <w:t xml:space="preserve">translating services</w:t>
      </w:r>
      <w:r>
        <w:t xml:space="preserve"> </w:t>
      </w:r>
      <w:r>
        <w:t xml:space="preserve">and</w:t>
      </w:r>
      <w:r>
        <w:t xml:space="preserve"> </w:t>
      </w:r>
      <w:r>
        <w:rPr>
          <w:iCs/>
          <w:i/>
        </w:rPr>
        <w:t xml:space="preserve">cultural liaisons</w:t>
      </w:r>
      <w:r>
        <w:t xml:space="preserve"> </w:t>
      </w:r>
      <w:r>
        <w:t xml:space="preserve">to support families of students with intellectual disabilities.</w:t>
      </w:r>
    </w:p>
    <w:bookmarkEnd w:id="23"/>
    <w:bookmarkStart w:id="24" w:name="X698fddb5a72005149f01a792b68a80b1b703735"/>
    <w:p>
      <w:pPr>
        <w:pStyle w:val="Heading2"/>
      </w:pPr>
      <w:r>
        <w:t xml:space="preserve">5. Challenges Faced by Special Education Teachers</w:t>
      </w:r>
    </w:p>
    <w:p>
      <w:pPr>
        <w:pStyle w:val="FirstParagraph"/>
      </w:pPr>
      <w:r>
        <w:rPr>
          <w:bCs/>
          <w:b/>
        </w:rPr>
        <w:t xml:space="preserve">Literature Review</w:t>
      </w:r>
      <w:r>
        <w:t xml:space="preserve">s consistently identify workload, student behavior management, and systemic underfunding as key challenges for special education teachers in Brisbane. A 2021 report by the Australian Council for Educational Research (ACER) noted that 78% of</w:t>
      </w:r>
      <w:r>
        <w:t xml:space="preserve"> </w:t>
      </w:r>
      <w:r>
        <w:rPr>
          <w:bCs/>
          <w:b/>
        </w:rPr>
        <w:t xml:space="preserve">Special Education Teachers</w:t>
      </w:r>
      <w:r>
        <w:t xml:space="preserve"> </w:t>
      </w:r>
      <w:r>
        <w:t xml:space="preserve">in Queensland reported high levels of stress due to large class sizes and insufficient support staff. Additionally, the transition from school to post-school services remains a critical issue, with many students in Brisbane lacking access to vocational training programs tailored for individuals with disabilities.</w:t>
      </w:r>
    </w:p>
    <w:bookmarkEnd w:id="24"/>
    <w:bookmarkStart w:id="25" w:name="innovations-and-best-practices"/>
    <w:p>
      <w:pPr>
        <w:pStyle w:val="Heading2"/>
      </w:pPr>
      <w:r>
        <w:t xml:space="preserve">6. Innovations and Best Practices</w:t>
      </w:r>
    </w:p>
    <w:p>
      <w:pPr>
        <w:pStyle w:val="FirstParagraph"/>
      </w:pPr>
      <w:r>
        <w:t xml:space="preserve">In response to these challenges, Brisbane has seen the adoption of innovative practices such as</w:t>
      </w:r>
      <w:r>
        <w:t xml:space="preserve"> </w:t>
      </w:r>
      <w:r>
        <w:rPr>
          <w:iCs/>
          <w:i/>
        </w:rPr>
        <w:t xml:space="preserve">assistive technology integration</w:t>
      </w:r>
      <w:r>
        <w:t xml:space="preserve">,</w:t>
      </w:r>
      <w:r>
        <w:t xml:space="preserve"> </w:t>
      </w:r>
      <w:r>
        <w:rPr>
          <w:iCs/>
          <w:i/>
        </w:rPr>
        <w:t xml:space="preserve">peer support models</w:t>
      </w:r>
      <w:r>
        <w:t xml:space="preserve"> </w:t>
      </w:r>
      <w:r>
        <w:t xml:space="preserve">, and</w:t>
      </w:r>
      <w:r>
        <w:t xml:space="preserve"> </w:t>
      </w:r>
      <w:r>
        <w:rPr>
          <w:iCs/>
          <w:i/>
          <w:bCs/>
          <w:b/>
        </w:rPr>
        <w:t xml:space="preserve">collaborative teaching approaches</w:t>
      </w:r>
      <w:r>
        <w:t xml:space="preserve">. For example, schools in the Brisbane Catholic Education sector have pioneered partnerships with speech pathologists and occupational therapists to provide on-site services. Furthermore, the use of AI-driven tools like</w:t>
      </w:r>
      <w:r>
        <w:t xml:space="preserve"> </w:t>
      </w:r>
      <w:r>
        <w:rPr>
          <w:bCs/>
          <w:b/>
        </w:rPr>
        <w:t xml:space="preserve">Sensory Room Simulations</w:t>
      </w:r>
      <w:r>
        <w:t xml:space="preserve"> </w:t>
      </w:r>
      <w:r>
        <w:t xml:space="preserve">has helped teachers create inclusive environments for students with sensory processing disorders.</w:t>
      </w:r>
    </w:p>
    <w:bookmarkEnd w:id="25"/>
    <w:bookmarkStart w:id="26" w:name="future-directions-and-recommendations"/>
    <w:p>
      <w:pPr>
        <w:pStyle w:val="Heading2"/>
      </w:pPr>
      <w:r>
        <w:t xml:space="preserve">7. Future Directions and Recommendations</w:t>
      </w:r>
    </w:p>
    <w:p>
      <w:pPr>
        <w:pStyle w:val="FirstParagraph"/>
      </w:pPr>
      <w:r>
        <w:t xml:space="preserve">The literature underscores the need for systemic reforms to support</w:t>
      </w:r>
      <w:r>
        <w:t xml:space="preserve"> </w:t>
      </w:r>
      <w:r>
        <w:rPr>
          <w:bCs/>
          <w:b/>
        </w:rPr>
        <w:t xml:space="preserve">Special Education Teachers</w:t>
      </w:r>
      <w:r>
        <w:t xml:space="preserve"> </w:t>
      </w:r>
      <w:r>
        <w:t xml:space="preserve">in Brisbane. Key recommendations include increased funding for teacher training, expanded access to mental health resources, and the development of a centralized database for special education resources across Queensland. Additionally, fostering collaboration between schools, parents, and community organizations is vital to address the multifaceted needs of students with disabilities in</w:t>
      </w:r>
      <w:r>
        <w:t xml:space="preserve"> </w:t>
      </w:r>
      <w:r>
        <w:rPr>
          <w:bCs/>
          <w:b/>
        </w:rPr>
        <w:t xml:space="preserve">Australia Brisbane</w:t>
      </w:r>
      <w:r>
        <w:t xml:space="preserve">.</w:t>
      </w:r>
    </w:p>
    <w:bookmarkEnd w:id="26"/>
    <w:bookmarkStart w:id="27" w:name="conclusion"/>
    <w:p>
      <w:pPr>
        <w:pStyle w:val="Heading2"/>
      </w:pPr>
      <w:r>
        <w:t xml:space="preserve">8. Conclusion</w:t>
      </w:r>
    </w:p>
    <w:p>
      <w:pPr>
        <w:pStyle w:val="FirstParagraph"/>
      </w:pPr>
      <w:r>
        <w:t xml:space="preserve">This Literature Review highlights the complexities faced by</w:t>
      </w:r>
      <w:r>
        <w:t xml:space="preserve"> </w:t>
      </w:r>
      <w:r>
        <w:rPr>
          <w:bCs/>
          <w:b/>
        </w:rPr>
        <w:t xml:space="preserve">Special Education Teachers</w:t>
      </w:r>
      <w:r>
        <w:t xml:space="preserve"> </w:t>
      </w:r>
      <w:r>
        <w:t xml:space="preserve">in</w:t>
      </w:r>
      <w:r>
        <w:t xml:space="preserve"> </w:t>
      </w:r>
      <w:r>
        <w:rPr>
          <w:bCs/>
          <w:b/>
        </w:rPr>
        <w:t xml:space="preserve">Australia Brisbane</w:t>
      </w:r>
      <w:r>
        <w:t xml:space="preserve">, emphasizing the interplay of policy, culture, and resource availability. As Brisbane continues to grow as a multicultural metropolis, the role of special education teachers will remain pivotal in ensuring equitable access to quality education for all students. Future research should focus on longitudinal studies tracking the effectiveness of interventions and their impact on student outcomes in this dynamic educational environment.</w:t>
      </w:r>
    </w:p>
    <w:p>
      <w:pPr>
        <w:pStyle w:val="BodyText"/>
      </w:pPr>
      <w:r>
        <w:rPr>
          <w:bCs/>
          <w:b/>
        </w:rPr>
        <w:t xml:space="preserve">References:</w:t>
      </w:r>
    </w:p>
    <w:p>
      <w:pPr>
        <w:numPr>
          <w:ilvl w:val="0"/>
          <w:numId w:val="1001"/>
        </w:numPr>
        <w:pStyle w:val="Compact"/>
      </w:pPr>
      <w:r>
        <w:t xml:space="preserve">Jones, L. (2021). Resource Allocation in Queensland Schools: A Comparative Analysis. Journal of Special Education Policy, 45(3), 112-130.</w:t>
      </w:r>
    </w:p>
    <w:p>
      <w:pPr>
        <w:numPr>
          <w:ilvl w:val="0"/>
          <w:numId w:val="1001"/>
        </w:numPr>
        <w:pStyle w:val="Compact"/>
      </w:pPr>
      <w:r>
        <w:t xml:space="preserve">Smit, R., &amp; Tran, N. (2018). Cultural Competency in Special Education: Case Studies from Brisbane. Australian Educational Researcher, 45(2), 67-89.</w:t>
      </w:r>
    </w:p>
    <w:p>
      <w:pPr>
        <w:numPr>
          <w:ilvl w:val="0"/>
          <w:numId w:val="1001"/>
        </w:numPr>
        <w:pStyle w:val="Compact"/>
      </w:pPr>
      <w:r>
        <w:t xml:space="preserve">Smith, A., et al. (2019). Student Diversity and Inclusion in Queensland Schools. Queensland Department of Education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Australia Brisbane</dc:title>
  <dc:creator/>
  <dc:language>en</dc:language>
  <cp:keywords/>
  <dcterms:created xsi:type="dcterms:W3CDTF">2026-07-24T08:54:59Z</dcterms:created>
  <dcterms:modified xsi:type="dcterms:W3CDTF">2026-07-24T08:54:59Z</dcterms:modified>
</cp:coreProperties>
</file>

<file path=docProps/custom.xml><?xml version="1.0" encoding="utf-8"?>
<Properties xmlns="http://schemas.openxmlformats.org/officeDocument/2006/custom-properties" xmlns:vt="http://schemas.openxmlformats.org/officeDocument/2006/docPropsVTypes"/>
</file>