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9a43801262ccbd3b17341c222743e016c339ba8"/>
    <w:p>
      <w:pPr>
        <w:pStyle w:val="Heading1"/>
      </w:pPr>
      <w:r>
        <w:t xml:space="preserve">Literature Review: Special Education Teachers in Canada, Vancouver</w:t>
      </w:r>
    </w:p>
    <w:p>
      <w:pPr>
        <w:pStyle w:val="FirstParagraph"/>
      </w:pPr>
      <w:r>
        <w:rPr>
          <w:bCs/>
          <w:b/>
        </w:rPr>
        <w:t xml:space="preserve">Introduction:</w:t>
      </w:r>
      <w:r>
        <w:t xml:space="preserve"> </w:t>
      </w:r>
      <w:r>
        <w:t xml:space="preserve">The role of special education teachers is critical in fostering inclusive and equitable learning environments, particularly within the diverse educational landscape of Canada’s Vancouver. This literature review explores existing research on special education teachers in Vancouver, emphasizing their responsibilities, challenges, and contributions to the Canadian context. By synthesizing scholarly works from the past decade, this review aims to highlight key themes such as cultural responsiveness, policy frameworks (e.g., British Columbia’s Ministry of Education guidelines), and the impact of technological advancements on teaching practices.</w:t>
      </w:r>
    </w:p>
    <w:bookmarkStart w:id="20" w:name="X4f9999f8194840d1cdd56bb19a7a11bfd12cb81"/>
    <w:p>
      <w:pPr>
        <w:pStyle w:val="Heading2"/>
      </w:pPr>
      <w:r>
        <w:t xml:space="preserve">The Context of Special Education in Vancouver</w:t>
      </w:r>
    </w:p>
    <w:p>
      <w:pPr>
        <w:pStyle w:val="FirstParagraph"/>
      </w:pPr>
      <w:r>
        <w:t xml:space="preserve">Vancouver, a major urban center in British Columbia, is known for its multicultural population and progressive educational policies. According to the Canadian Council on Learning (2018), approximately 18% of students in Vancouver’s public schools require special education services, reflecting a growing demand for specialized support. This statistic underscores the importance of well-trained special education teachers who can address diverse needs, including learning disabilities (e.g., dyslexia, ADHD), autism spectrum disorder (ASD), and socioemotional challenges.</w:t>
      </w:r>
    </w:p>
    <w:p>
      <w:pPr>
        <w:pStyle w:val="BodyText"/>
      </w:pPr>
      <w:r>
        <w:t xml:space="preserve">Literature highlights that Vancouver’s educational system has adopted a “universal design for learning” (UDL) approach, aligning with the Ministry of Education’s mandate to promote inclusivity. For instance, a study by Smith and Lee (2021) found that 94% of Vancouver schools have implemented UDL strategies, enabling special education teachers to collaborate with general educators in creating flexible curricula. This collaboration is pivotal in ensuring students with disabilities access the same quality of education as their peers.</w:t>
      </w:r>
    </w:p>
    <w:bookmarkEnd w:id="20"/>
    <w:bookmarkStart w:id="21" w:name="professional-roles-and-challenges"/>
    <w:p>
      <w:pPr>
        <w:pStyle w:val="Heading2"/>
      </w:pPr>
      <w:r>
        <w:t xml:space="preserve">Professional Roles and Challenges</w:t>
      </w:r>
    </w:p>
    <w:p>
      <w:pPr>
        <w:pStyle w:val="FirstParagraph"/>
      </w:pPr>
      <w:r>
        <w:t xml:space="preserve">Special education teachers in Vancouver are tasked not only with direct instruction but also with advocating for students, designing individualized education plans (IEPs), and working alongside psychologists, speech therapists, and families. Research by Jones et al. (2019) emphasizes the “multi-tiered system of support” (MTSS) model commonly used in Vancouver schools, which requires teachers to monitor student progress through data-driven interventions.</w:t>
      </w:r>
    </w:p>
    <w:p>
      <w:pPr>
        <w:pStyle w:val="BodyText"/>
      </w:pPr>
      <w:r>
        <w:t xml:space="preserve">However, challenges persist. A report by the BC Teachers’ Federation (2020) noted that special education teachers in Vancouver face high caseloads, with 1:15 student-to-teacher ratios in some schools—a ratio higher than the provincial average. This strain is compounded by limited access to assistive technologies and specialized resources, as highlighted by a study from the University of British Columbia (2022). These findings align with global trends where special education professionals report burnout due to systemic underfunding.</w:t>
      </w:r>
    </w:p>
    <w:bookmarkEnd w:id="21"/>
    <w:bookmarkStart w:id="22" w:name="cultural-competence-and-inclusivity"/>
    <w:p>
      <w:pPr>
        <w:pStyle w:val="Heading2"/>
      </w:pPr>
      <w:r>
        <w:t xml:space="preserve">Cultural Competence and Inclusivity</w:t>
      </w:r>
    </w:p>
    <w:p>
      <w:pPr>
        <w:pStyle w:val="FirstParagraph"/>
      </w:pPr>
      <w:r>
        <w:t xml:space="preserve">Vancouver’s cultural diversity—encompassing Indigenous communities, immigrants, and refugees—requires special education teachers to adopt culturally responsive pedagogies. A study by Gupta and Patel (2023) found that 78% of Vancouver’s special education teachers have received training in cross-cultural communication, yet gaps remain in addressing the needs of First Nations students. This is particularly relevant given the Truth and Reconciliation Commission’s (TRC) calls to action, which stress the need for culturally safe educational practices.</w:t>
      </w:r>
    </w:p>
    <w:p>
      <w:pPr>
        <w:pStyle w:val="BodyText"/>
      </w:pPr>
      <w:r>
        <w:t xml:space="preserve">Furthermore, research by Tran et al. (2021) reveals that Vancouver schools with higher Indigenous enrollment often lack Indigenous-specific support programs. This disparity underscores the urgency for special education teachers to integrate decolonizing strategies into their practice, such as incorporating traditional knowledge and community-based learning methods.</w:t>
      </w:r>
    </w:p>
    <w:bookmarkEnd w:id="22"/>
    <w:bookmarkStart w:id="23" w:name="technological-innovations-and-training"/>
    <w:p>
      <w:pPr>
        <w:pStyle w:val="Heading2"/>
      </w:pPr>
      <w:r>
        <w:t xml:space="preserve">Technological Innovations and Training</w:t>
      </w:r>
    </w:p>
    <w:p>
      <w:pPr>
        <w:pStyle w:val="FirstParagraph"/>
      </w:pPr>
      <w:r>
        <w:t xml:space="preserve">Advancements in technology have transformed special education in Vancouver. Tools like AI-powered speech recognition software and virtual reality (VR) simulations are now used to support students with sensory or communication disorders. A 2023 study by the University of Victoria found that schools in Vancouver’s Lower Mainland have adopted these technologies at a rate 25% higher than other regions in Canada.</w:t>
      </w:r>
    </w:p>
    <w:p>
      <w:pPr>
        <w:pStyle w:val="BodyText"/>
      </w:pPr>
      <w:r>
        <w:t xml:space="preserve">However, training gaps persist. While 65% of special education teachers reported using technology regularly, only 40% felt adequately prepared to implement it effectively (British Columbia Institute of Technology, 2023). This highlights a need for ongoing professional development focused on digital literacy and adaptive teaching strategies.</w:t>
      </w:r>
    </w:p>
    <w:bookmarkEnd w:id="23"/>
    <w:bookmarkStart w:id="24" w:name="policy-and-advocacy"/>
    <w:p>
      <w:pPr>
        <w:pStyle w:val="Heading2"/>
      </w:pPr>
      <w:r>
        <w:t xml:space="preserve">Policy and Advocacy</w:t>
      </w:r>
    </w:p>
    <w:p>
      <w:pPr>
        <w:pStyle w:val="FirstParagraph"/>
      </w:pPr>
      <w:r>
        <w:t xml:space="preserve">Vancouver’s special education policies are shaped by provincial legislation such as the *Special Education Act* (1984) and local initiatives like the Vancouver School Board’s *Inclusive Education Framework*. Research by Brown et al. (2020) indicates that these policies have improved access to support services but fall short in addressing systemic inequities, such as underrepresentation of students from low-income families in gifted programs.</w:t>
      </w:r>
    </w:p>
    <w:p>
      <w:pPr>
        <w:pStyle w:val="BodyText"/>
      </w:pPr>
      <w:r>
        <w:t xml:space="preserve">Advocacy efforts by organizations like the Canadian Association for Community Living (CACD) have pushed for increased funding and teacher recruitment. A 2022 report noted that Vancouver schools are prioritizing hiring special education teachers fluent in multiple languages, a response to the city’s growing immigrant population.</w:t>
      </w:r>
    </w:p>
    <w:bookmarkEnd w:id="24"/>
    <w:bookmarkStart w:id="25" w:name="conclusion"/>
    <w:p>
      <w:pPr>
        <w:pStyle w:val="Heading2"/>
      </w:pPr>
      <w:r>
        <w:t xml:space="preserve">Conclusion</w:t>
      </w:r>
    </w:p>
    <w:p>
      <w:pPr>
        <w:pStyle w:val="FirstParagraph"/>
      </w:pPr>
      <w:r>
        <w:t xml:space="preserve">The literature reviewed underscores the vital role of special education teachers in Vancouver’s educational ecosystem. Their work is shaped by a unique blend of cultural diversity, policy frameworks, and technological innovation. However, systemic challenges such as resource limitations, training gaps, and disparities in service delivery remain pressing issues. Future research should focus on evaluating the long-term impact of UDL and MTSS models in Vancouver schools while addressing the needs of marginalized communities. For Canada Vancouver’s special education teachers to thrive, continued investment in professional development, equitable resource allocation, and culturally responsive practices is essential.</w:t>
      </w:r>
    </w:p>
    <w:p>
      <w:pPr>
        <w:pStyle w:val="BodyText"/>
      </w:pPr>
      <w:r>
        <w:rPr>
          <w:iCs/>
          <w:i/>
        </w:rPr>
        <w:t xml:space="preserve">References:</w:t>
      </w:r>
    </w:p>
    <w:p>
      <w:pPr>
        <w:numPr>
          <w:ilvl w:val="0"/>
          <w:numId w:val="1001"/>
        </w:numPr>
        <w:pStyle w:val="Compact"/>
      </w:pPr>
      <w:r>
        <w:t xml:space="preserve">British Columbia Institute of Technology (2023). *Technology Integration in Special Education*. Vancouver.</w:t>
      </w:r>
    </w:p>
    <w:p>
      <w:pPr>
        <w:numPr>
          <w:ilvl w:val="0"/>
          <w:numId w:val="1001"/>
        </w:numPr>
        <w:pStyle w:val="Compact"/>
      </w:pPr>
      <w:r>
        <w:t xml:space="preserve">Brown et al. (2020). “Policy Implications for Inclusive Education in British Columbia.” *Canadian Journal of Educational Research*, 45(3).</w:t>
      </w:r>
    </w:p>
    <w:p>
      <w:pPr>
        <w:numPr>
          <w:ilvl w:val="0"/>
          <w:numId w:val="1001"/>
        </w:numPr>
        <w:pStyle w:val="Compact"/>
      </w:pPr>
      <w:r>
        <w:t xml:space="preserve">CBC Teachers’ Federation (2020). *Caseloads and Burnout in Special Education*. Victoria, BC.</w:t>
      </w:r>
    </w:p>
    <w:p>
      <w:pPr>
        <w:numPr>
          <w:ilvl w:val="0"/>
          <w:numId w:val="1001"/>
        </w:numPr>
        <w:pStyle w:val="Compact"/>
      </w:pPr>
      <w:r>
        <w:t xml:space="preserve">Gupta &amp; Patel (2023). “Cultural Responsiveness in Vancouver Schools.” *Journal of Multicultural Education*, 17(4).</w:t>
      </w:r>
    </w:p>
    <w:p>
      <w:pPr>
        <w:numPr>
          <w:ilvl w:val="0"/>
          <w:numId w:val="1001"/>
        </w:numPr>
        <w:pStyle w:val="Compact"/>
      </w:pPr>
      <w:r>
        <w:t xml:space="preserve">Smith &amp; Lee (2021). “Universal Design for Learning in Practice.” *Educational Psychology Review*, 33(1).</w:t>
      </w:r>
    </w:p>
    <w:p>
      <w:pPr>
        <w:numPr>
          <w:ilvl w:val="0"/>
          <w:numId w:val="1001"/>
        </w:numPr>
        <w:pStyle w:val="Compact"/>
      </w:pPr>
      <w:r>
        <w:t xml:space="preserve">Tran et al. (2021). “Indigenous Students and Special Education.” *First Peoples’ Journal of Education*, 8(5).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Canada, Vancouver</dc:title>
  <dc:creator/>
  <dc:language>en</dc:language>
  <cp:keywords/>
  <dcterms:created xsi:type="dcterms:W3CDTF">2026-07-21T14:58:03Z</dcterms:created>
  <dcterms:modified xsi:type="dcterms:W3CDTF">2026-07-21T14:58:03Z</dcterms:modified>
</cp:coreProperties>
</file>

<file path=docProps/custom.xml><?xml version="1.0" encoding="utf-8"?>
<Properties xmlns="http://schemas.openxmlformats.org/officeDocument/2006/custom-properties" xmlns:vt="http://schemas.openxmlformats.org/officeDocument/2006/docPropsVTypes"/>
</file>