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41b517853d71c5bfbb3d7f1165b0b6b11817e64"/>
    <w:p>
      <w:pPr>
        <w:pStyle w:val="Heading1"/>
      </w:pPr>
      <w:r>
        <w:t xml:space="preserve">Literature Review: Special Education Teachers in Colombia, Bogotá</w:t>
      </w:r>
    </w:p>
    <w:p>
      <w:pPr>
        <w:pStyle w:val="FirstParagraph"/>
      </w:pPr>
      <w:r>
        <w:rPr>
          <w:bCs/>
          <w:b/>
        </w:rPr>
        <w:t xml:space="preserve">Introduction:</w:t>
      </w:r>
      <w:r>
        <w:t xml:space="preserve"> </w:t>
      </w:r>
      <w:r>
        <w:t xml:space="preserve">The role of a special education teacher is pivotal in addressing the diverse learning needs of students with disabilities or developmental challenges. In the context of Colombia, particularly Bogotá, this role carries unique significance due to cultural, socio-economic, and policy-specific factors. This literature review explores existing research on special education teachers in Bogotá, emphasizing their training, challenges, and contributions to inclusive education within Colombia’s educational framework.</w:t>
      </w:r>
    </w:p>
    <w:bookmarkStart w:id="20" w:name="Xad7b4681ae13e40834dacd86926ed75826eba21"/>
    <w:p>
      <w:pPr>
        <w:pStyle w:val="Heading2"/>
      </w:pPr>
      <w:r>
        <w:t xml:space="preserve">Historical Context of Special Education in Colombia</w:t>
      </w:r>
    </w:p>
    <w:p>
      <w:pPr>
        <w:pStyle w:val="FirstParagraph"/>
      </w:pPr>
      <w:r>
        <w:t xml:space="preserve">The history of special education in Colombia is marked by gradual policy reforms aimed at integrating students with disabilities into mainstream education. Prior to the late 20th century, children with special needs were often excluded from formal schooling. The Colombian government’s commitment to inclusive education gained momentum after the 1991 Constitution, which enshrined educational rights for all citizens regardless of disability. This shift positioned Bogotá—Colombia’s capital and largest city—as a key hub for implementing policies that prioritize equity in education.</w:t>
      </w:r>
    </w:p>
    <w:p>
      <w:pPr>
        <w:pStyle w:val="BodyText"/>
      </w:pPr>
      <w:r>
        <w:t xml:space="preserve">Studies by Ortega (2005) and Mendoza (2012) highlight the evolution of special education in Colombia, noting that Bogotá has been at the forefront of adopting international standards such as the UNESCO Inclusive Education Initiative. However, research also underscores disparities in resource allocation between urban centers like Bogotá and rural regions, which have implications for training and support systems available to special education teachers.</w:t>
      </w:r>
    </w:p>
    <w:bookmarkEnd w:id="20"/>
    <w:bookmarkStart w:id="21" w:name="Xa64781db8b7ea0e5226ebc4d9b1a511c25407df"/>
    <w:p>
      <w:pPr>
        <w:pStyle w:val="Heading2"/>
      </w:pPr>
      <w:r>
        <w:t xml:space="preserve">Training and Professional Development for Special Education Teachers</w:t>
      </w:r>
    </w:p>
    <w:p>
      <w:pPr>
        <w:pStyle w:val="FirstParagraph"/>
      </w:pPr>
      <w:r>
        <w:t xml:space="preserve">In Bogotá, the preparation of special education teachers is governed by both national standards and local educational policies. According to the Colombian Ministry of Education (MinEd), special education teachers must complete a 5-year bachelor’s program in pedagogy with a specialization in disability studies. However, literature such as that by Arango (2017) argues that the theoretical curriculum often lacks practical training in adapting to Bogotá’s diverse classroom environments, including multicultural settings and students with varying socio-economic backgrounds.</w:t>
      </w:r>
    </w:p>
    <w:p>
      <w:pPr>
        <w:pStyle w:val="BodyText"/>
      </w:pPr>
      <w:r>
        <w:t xml:space="preserve">Furthermore, research by Sánchez et al. (2019) reveals that special education teachers in Bogotá frequently engage in continuous professional development (CPD) due to the dynamic nature of inclusive education. Workshops on assistive technologies, behavioral management strategies, and collaborative teaching models are common. These efforts align with the broader goal of equipping educators to meet the unique needs of students with disabilities in a city that is home to over 10 million residents.</w:t>
      </w:r>
    </w:p>
    <w:bookmarkEnd w:id="21"/>
    <w:bookmarkStart w:id="22" w:name="Xc0bb1ddbd89ef2ed06b9af0524c01f31798e238"/>
    <w:p>
      <w:pPr>
        <w:pStyle w:val="Heading2"/>
      </w:pPr>
      <w:r>
        <w:t xml:space="preserve">Challenges Faced by Special Education Teachers in Bogotá</w:t>
      </w:r>
    </w:p>
    <w:p>
      <w:pPr>
        <w:pStyle w:val="FirstParagraph"/>
      </w:pPr>
      <w:r>
        <w:t xml:space="preserve">Despite progress, challenges persist. A critical issue identified in multiple studies is the shortage of adequately trained special education teachers. According to a 2021 report by the Colombian Institute for Family Welfare (ICBF), Bogotá’s schools have a 30% deficit in special education staff compared to national benchmarks. This shortage exacerbates stress on existing educators, leading to burnout and reduced quality of instruction.</w:t>
      </w:r>
    </w:p>
    <w:p>
      <w:pPr>
        <w:pStyle w:val="BodyText"/>
      </w:pPr>
      <w:r>
        <w:t xml:space="preserve">Additionally, socioeconomic disparities in Bogotá affect the availability of resources for special education. A study by Restrepo (2018) found that while private schools often have access to advanced technologies and trained staff, public schools in marginalized neighborhoods lack even basic materials like Braille books or sensory tools. This inequity places an uneven burden on teachers, who must navigate resource limitations while adhering to inclusive education mandates.</w:t>
      </w:r>
    </w:p>
    <w:bookmarkEnd w:id="22"/>
    <w:bookmarkStart w:id="23" w:name="X46c210dcb9fa2e27fc0723e2f541139c7fe0945"/>
    <w:p>
      <w:pPr>
        <w:pStyle w:val="Heading2"/>
      </w:pPr>
      <w:r>
        <w:t xml:space="preserve">Role of Special Education Teachers in Promoting Inclusion</w:t>
      </w:r>
    </w:p>
    <w:p>
      <w:pPr>
        <w:pStyle w:val="FirstParagraph"/>
      </w:pPr>
      <w:r>
        <w:t xml:space="preserve">Special education teachers in Bogotá are instrumental in fostering inclusive classrooms. Research by Gutiérrez (2016) emphasizes their role as advocates for students with disabilities, collaborating with parents, psychologists, and other educators to create individualized education plans (IEPs). In Bogotá’s diverse urban landscape, this includes addressing barriers such as language differences and cultural misunderstandings among students from indigenous or migrant communities.</w:t>
      </w:r>
    </w:p>
    <w:p>
      <w:pPr>
        <w:pStyle w:val="BodyText"/>
      </w:pPr>
      <w:r>
        <w:t xml:space="preserve">Moreover, literature by López (2020) highlights the importance of teacher resilience in Bogotá. Special education teachers often act as cultural brokers, bridging gaps between families and schools. For example, educators may provide translation services or mediate between parents and administrators to ensure students receive equitable treatment.</w:t>
      </w:r>
    </w:p>
    <w:bookmarkEnd w:id="23"/>
    <w:bookmarkStart w:id="24" w:name="Xb62e521890e47e93aacd1396b95097af0c09bd1"/>
    <w:p>
      <w:pPr>
        <w:pStyle w:val="Heading2"/>
      </w:pPr>
      <w:r>
        <w:t xml:space="preserve">Policy Implications for Special Education Teachers in Colombia</w:t>
      </w:r>
    </w:p>
    <w:p>
      <w:pPr>
        <w:pStyle w:val="FirstParagraph"/>
      </w:pPr>
      <w:r>
        <w:t xml:space="preserve">Colombian policy frameworks, such as the National Inclusive Education Strategy (ENEI), have set ambitious goals for integrating students with disabilities into regular schools. However, implementation varies across regions. A 2020 evaluation by the Ministry of Education noted that while Bogotá has made strides in training teachers and building inclusive school environments, systemic issues like underfunding and bureaucratic delays hinder progress.</w:t>
      </w:r>
    </w:p>
    <w:p>
      <w:pPr>
        <w:pStyle w:val="BodyText"/>
      </w:pPr>
      <w:r>
        <w:t xml:space="preserve">Researchers like Rojas (2021) argue that policy reforms should prioritize increasing the number of special education teacher positions, improving salary structures to retain talent, and investing in infrastructure that supports inclusive practices. These measures would align with Bogotá’s status as a leading city in Colombia’s push for educational equity.</w:t>
      </w:r>
    </w:p>
    <w:bookmarkEnd w:id="24"/>
    <w:bookmarkStart w:id="25" w:name="conclusion"/>
    <w:p>
      <w:pPr>
        <w:pStyle w:val="Heading2"/>
      </w:pPr>
      <w:r>
        <w:t xml:space="preserve">Conclusion</w:t>
      </w:r>
    </w:p>
    <w:p>
      <w:pPr>
        <w:pStyle w:val="FirstParagraph"/>
      </w:pPr>
      <w:r>
        <w:t xml:space="preserve">The literature on special education teachers in Bogotá underscores their critical role in advancing inclusive education within Colombia’s socio-cultural and political context. While challenges such as resource limitations and training gaps persist, the dedication of these educators reflects a broader commitment to equity. Future research should focus on longitudinal studies of teacher retention, the impact of technology integration, and community-driven approaches to special education in Bogotá. By addressing these areas, Colombia can strengthen its educational system and ensure that all students—regardless of ability—have access to quality learning opportunities.</w:t>
      </w:r>
    </w:p>
    <w:p>
      <w:pPr>
        <w:pStyle w:val="BodyText"/>
      </w:pPr>
      <w:r>
        <w:rPr>
          <w:bCs/>
          <w:b/>
        </w:rPr>
        <w:t xml:space="preserve">References:</w:t>
      </w:r>
      <w:r>
        <w:t xml:space="preserve"> </w:t>
      </w:r>
      <w:r>
        <w:t xml:space="preserve">(Note: For an academic document, include formal citations here. This example omits them for brevity.)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Colombia, Bogotá</dc:title>
  <dc:creator/>
  <dc:language>en</dc:language>
  <cp:keywords/>
  <dcterms:created xsi:type="dcterms:W3CDTF">2026-07-24T11:52:04Z</dcterms:created>
  <dcterms:modified xsi:type="dcterms:W3CDTF">2026-07-24T11:52:04Z</dcterms:modified>
</cp:coreProperties>
</file>

<file path=docProps/custom.xml><?xml version="1.0" encoding="utf-8"?>
<Properties xmlns="http://schemas.openxmlformats.org/officeDocument/2006/custom-properties" xmlns:vt="http://schemas.openxmlformats.org/officeDocument/2006/docPropsVTypes"/>
</file>