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8" w:name="X7db3be5f744f871c41487b237e72af08102c263"/>
    <w:p>
      <w:pPr>
        <w:pStyle w:val="Heading1"/>
      </w:pPr>
      <w:r>
        <w:t xml:space="preserve">Literature Review: The Role of the Special Education Teacher in Colombia, Medellín</w:t>
      </w:r>
    </w:p>
    <w:p>
      <w:pPr>
        <w:pStyle w:val="FirstParagraph"/>
      </w:pPr>
      <w:r>
        <w:rPr>
          <w:bCs/>
          <w:b/>
        </w:rPr>
        <w:t xml:space="preserve">Literature Review:</w:t>
      </w:r>
      <w:r>
        <w:t xml:space="preserve"> </w:t>
      </w:r>
      <w:r>
        <w:t xml:space="preserve">This document presents a comprehensive analysis of the role, challenges, and contributions of special education teachers in Colombia's Medellín. As a city with diverse socio-cultural dynamics and educational demands, Medellín has emerged as a focal point for research on inclusive education systems. The review synthesizes existing academic work on special education teacher training, pedagogical strategies, institutional support frameworks, and the unique socio-political context of Colombia. It underscores the critical importance of special education teachers in addressing equity gaps and fostering inclusive learning environments within Medellín's educational landscape.</w:t>
      </w:r>
    </w:p>
    <w:bookmarkStart w:id="20" w:name="Xad7b4681ae13e40834dacd86926ed75826eba21"/>
    <w:p>
      <w:pPr>
        <w:pStyle w:val="Heading2"/>
      </w:pPr>
      <w:r>
        <w:t xml:space="preserve">Historical Context of Special Education in Colombia</w:t>
      </w:r>
    </w:p>
    <w:p>
      <w:pPr>
        <w:pStyle w:val="FirstParagraph"/>
      </w:pPr>
      <w:r>
        <w:t xml:space="preserve">Special education in Colombia has evolved from a marginalized field to an integral component of the national education system, driven by constitutional mandates and international agreements such as the United Nations Convention on the Rights of Persons with Disabilities (UNCRPD) (Colombia, 2016). Historically, special education in Colombia was characterized by institutional segregation and limited resources. However, over the past two decades, there has been a paradigm shift toward inclusive education models that prioritize integration into mainstream classrooms. In Medellín, this transformation has been accelerated by the city's commitment to social equity and its strategic role as a regional hub for innovation in education.</w:t>
      </w:r>
    </w:p>
    <w:bookmarkEnd w:id="20"/>
    <w:bookmarkStart w:id="21" w:name="X2664e624e110887ea21c73c7b0360add322096e"/>
    <w:p>
      <w:pPr>
        <w:pStyle w:val="Heading2"/>
      </w:pPr>
      <w:r>
        <w:t xml:space="preserve">The Role of Special Education Teachers in Colombia</w:t>
      </w:r>
    </w:p>
    <w:p>
      <w:pPr>
        <w:pStyle w:val="FirstParagraph"/>
      </w:pPr>
      <w:r>
        <w:rPr>
          <w:bCs/>
          <w:b/>
        </w:rPr>
        <w:t xml:space="preserve">Special Education Teacher:</w:t>
      </w:r>
      <w:r>
        <w:t xml:space="preserve"> </w:t>
      </w:r>
      <w:r>
        <w:t xml:space="preserve">The Special Education Teacher (SET) is central to this transformation. In Colombia, SETs are tasked with designing individualized education plans (IEPs), adapting curricula for students with disabilities, and collaborating with general education teachers and parents. Research by Ortega &amp; Castellanos (2018) highlights that SETs in Colombia often serve as bridges between policy mandates and classroom realities, particularly in regions like Medellín where socio-economic disparities are pronounced. Their role extends beyond academic instruction to include emotional support, advocacy for student rights, and community engagement.</w:t>
      </w:r>
    </w:p>
    <w:bookmarkEnd w:id="21"/>
    <w:bookmarkStart w:id="22" w:name="X3b1568a9871c2cdf8d4ca64fce324477a0b650b"/>
    <w:p>
      <w:pPr>
        <w:pStyle w:val="Heading2"/>
      </w:pPr>
      <w:r>
        <w:t xml:space="preserve">Challenges Faced by Special Education Teachers in Medellín</w:t>
      </w:r>
    </w:p>
    <w:p>
      <w:pPr>
        <w:pStyle w:val="FirstParagraph"/>
      </w:pPr>
      <w:r>
        <w:t xml:space="preserve">Despite progressive policies, SETs in Medellín face significant challenges. A 2021 study by Universidad Nacional de Colombia found that over 60% of special education teachers reported inadequate training for addressing the diverse needs of students with disabilities, including neurodivergent conditions and sensory impairments. Additionally, resource limitations—such as a lack of assistive technologies and accessible infrastructure—hinder effective instruction. The cultural diversity of Medellín further complicates matters, as SETs must navigate varying family expectations and community perceptions about disability.</w:t>
      </w:r>
    </w:p>
    <w:bookmarkEnd w:id="22"/>
    <w:bookmarkStart w:id="23" w:name="Xb70f2c8d800deeee7438214ecb9917fab508a1c"/>
    <w:p>
      <w:pPr>
        <w:pStyle w:val="Heading2"/>
      </w:pPr>
      <w:r>
        <w:t xml:space="preserve">Institutional Support and Training Programs</w:t>
      </w:r>
    </w:p>
    <w:p>
      <w:pPr>
        <w:pStyle w:val="FirstParagraph"/>
      </w:pPr>
      <w:r>
        <w:t xml:space="preserve">The Colombian Ministry of Education has implemented initiatives like the "Plan Nacional de Inclusión y Educación" (PNAI) to standardize training for SETs. However, Medellín’s local education authorities have taken a proactive approach through partnerships with institutions such as the Universidad de Antioquia and NGOs like "Fundación para la Innovación Educativa." These collaborations offer specialized workshops on differentiated instruction, behavioral management, and trauma-informed pedagogy. A 2020 case study by Sánchez &amp; Restrepo (2020) demonstrated that SETs in Medellín who participated in these programs reported improved confidence and student outcomes compared to those without additional training.</w:t>
      </w:r>
    </w:p>
    <w:bookmarkEnd w:id="23"/>
    <w:bookmarkStart w:id="24" w:name="X358c4b3fa1d3866c79a3a9bf60f35ea9ee3bfe3"/>
    <w:p>
      <w:pPr>
        <w:pStyle w:val="Heading2"/>
      </w:pPr>
      <w:r>
        <w:t xml:space="preserve">Cultural and Socio-Economic Factors in Medellín</w:t>
      </w:r>
    </w:p>
    <w:p>
      <w:pPr>
        <w:pStyle w:val="FirstParagraph"/>
      </w:pPr>
      <w:r>
        <w:t xml:space="preserve">Medellín’s socio-economic diversity significantly influences the work of SETs. The city’s rapid urbanization has led to a growing population of children with disabilities from low-income families, many of whom lack access to early intervention services. Research by Giraldo (2019) emphasizes the role of SETs in providing not only academic support but also socio-emotional development opportunities for these students. Furthermore, cultural attitudes toward disability in Medellín’s communities often require SETs to act as educators and advocates, challenging stigma through community outreach and awareness campaigns.</w:t>
      </w:r>
    </w:p>
    <w:bookmarkEnd w:id="24"/>
    <w:bookmarkStart w:id="25" w:name="Xd7384c4e9bc08cd9ffcaab3ed0ffe876f72adbe"/>
    <w:p>
      <w:pPr>
        <w:pStyle w:val="Heading2"/>
      </w:pPr>
      <w:r>
        <w:t xml:space="preserve">Technological Integration in Special Education</w:t>
      </w:r>
    </w:p>
    <w:p>
      <w:pPr>
        <w:pStyle w:val="FirstParagraph"/>
      </w:pPr>
      <w:r>
        <w:t xml:space="preserve">In recent years, Medellín has embraced technology to enhance special education. The city’s "Medellín Digital" initiative includes funding for digital tools tailored to students with disabilities, such as text-to-speech software and interactive learning platforms. SETs in Medellín are increasingly trained in integrating these technologies into their teaching practices. A 2022 report by the Antioquia Department of Education noted that schools using technology-driven approaches reported higher engagement levels among students with autism spectrum disorder (ASD) and attention-deficit/hyperactivity disorder (ADHD).</w:t>
      </w:r>
    </w:p>
    <w:bookmarkEnd w:id="25"/>
    <w:bookmarkStart w:id="26" w:name="X2479dfc91645246f6226789d79765d8a9032a50"/>
    <w:p>
      <w:pPr>
        <w:pStyle w:val="Heading2"/>
      </w:pPr>
      <w:r>
        <w:t xml:space="preserve">Policy Recommendations and Future Directions</w:t>
      </w:r>
    </w:p>
    <w:p>
      <w:pPr>
        <w:pStyle w:val="FirstParagraph"/>
      </w:pPr>
      <w:r>
        <w:t xml:space="preserve">The existing literature underscores the need for systemic improvements to support SETs in Medellín. Key recommendations include expanding pre-service training programs to address specific challenges like culturally responsive teaching, increasing funding for assistive technologies, and establishing mentorship networks among SETs. Additionally, longitudinal studies are needed to evaluate the long-term impact of inclusive education policies on student achievement and teacher retention.</w:t>
      </w:r>
    </w:p>
    <w:bookmarkEnd w:id="26"/>
    <w:bookmarkStart w:id="27" w:name="conclusion"/>
    <w:p>
      <w:pPr>
        <w:pStyle w:val="Heading2"/>
      </w:pPr>
      <w:r>
        <w:t xml:space="preserve">Conclusion</w:t>
      </w:r>
    </w:p>
    <w:p>
      <w:pPr>
        <w:pStyle w:val="FirstParagraph"/>
      </w:pPr>
      <w:r>
        <w:rPr>
          <w:bCs/>
          <w:b/>
        </w:rPr>
        <w:t xml:space="preserve">Colombia Medellín:</w:t>
      </w:r>
      <w:r>
        <w:t xml:space="preserve"> </w:t>
      </w:r>
      <w:r>
        <w:t xml:space="preserve">As a dynamic urban center in Colombia, Medellín exemplifies both the progress and persistent challenges in special education. The role of the Special Education Teacher is pivotal in transforming policy into practice, ensuring that students with disabilities can thrive academically and socially. A</w:t>
      </w:r>
      <w:r>
        <w:t xml:space="preserve"> </w:t>
      </w:r>
      <w:r>
        <w:rPr>
          <w:bCs/>
          <w:b/>
        </w:rPr>
        <w:t xml:space="preserve">Literature Review</w:t>
      </w:r>
      <w:r>
        <w:t xml:space="preserve"> </w:t>
      </w:r>
      <w:r>
        <w:t xml:space="preserve">on this topic reveals a clear call to action: strengthening institutional support, enhancing teacher training, and fostering inclusive communities. Only through these efforts can Medellín continue to lead Colombia in advancing equitable education for all.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Special Education Teacher in Colombia Medellín</dc:title>
  <dc:creator/>
  <dc:language>en</dc:language>
  <cp:keywords/>
  <dcterms:created xsi:type="dcterms:W3CDTF">2026-07-24T20:37:08Z</dcterms:created>
  <dcterms:modified xsi:type="dcterms:W3CDTF">2026-07-24T20:37:08Z</dcterms:modified>
</cp:coreProperties>
</file>

<file path=docProps/custom.xml><?xml version="1.0" encoding="utf-8"?>
<Properties xmlns="http://schemas.openxmlformats.org/officeDocument/2006/custom-properties" xmlns:vt="http://schemas.openxmlformats.org/officeDocument/2006/docPropsVTypes"/>
</file>