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7bf34db834254359221d16c60e38f959feba7ec"/>
    <w:p>
      <w:pPr>
        <w:pStyle w:val="Heading1"/>
      </w:pPr>
      <w:r>
        <w:t xml:space="preserve">Literature Review: The Role of Special Education Teachers in Germany Frankfurt</w:t>
      </w:r>
    </w:p>
    <w:p>
      <w:pPr>
        <w:pStyle w:val="FirstParagraph"/>
      </w:pPr>
      <w:r>
        <w:rPr>
          <w:bCs/>
          <w:b/>
        </w:rPr>
        <w:t xml:space="preserve">Germany Frankfurt</w:t>
      </w:r>
      <w:r>
        <w:t xml:space="preserve"> </w:t>
      </w:r>
      <w:r>
        <w:t xml:space="preserve">has emerged as a pivotal city in the discourse on inclusive education, with its policies and practices reflecting the nation's commitment to integrating individuals with diverse needs into mainstream educational systems. This literature review explores the role, challenges, and evolving strategies of</w:t>
      </w:r>
      <w:r>
        <w:t xml:space="preserve"> </w:t>
      </w:r>
      <w:r>
        <w:rPr>
          <w:bCs/>
          <w:b/>
        </w:rPr>
        <w:t xml:space="preserve">Special Education Teachers</w:t>
      </w:r>
      <w:r>
        <w:t xml:space="preserve"> </w:t>
      </w:r>
      <w:r>
        <w:t xml:space="preserve">in</w:t>
      </w:r>
      <w:r>
        <w:t xml:space="preserve"> </w:t>
      </w:r>
      <w:r>
        <w:rPr>
          <w:bCs/>
          <w:b/>
        </w:rPr>
        <w:t xml:space="preserve">Germany Frankfurt</w:t>
      </w:r>
      <w:r>
        <w:t xml:space="preserve">, emphasizing their significance within the context of Germany’s legal framework for inclusive education. The analysis draws on academic studies, policy documents, and practical insights to highlight how special education teachers in Frankfurt contribute to fostering equity and accessibility in schools.</w:t>
      </w:r>
    </w:p>
    <w:bookmarkStart w:id="20" w:name="Xde444b890ceb4eeb8a531f19007bb28ccf6f4bf"/>
    <w:p>
      <w:pPr>
        <w:pStyle w:val="Heading2"/>
      </w:pPr>
      <w:r>
        <w:t xml:space="preserve">The Legal Framework for Inclusive Education in Germany</w:t>
      </w:r>
    </w:p>
    <w:p>
      <w:pPr>
        <w:pStyle w:val="FirstParagraph"/>
      </w:pPr>
      <w:r>
        <w:t xml:space="preserve">Germany's commitment to inclusive education is enshrined in the</w:t>
      </w:r>
      <w:r>
        <w:t xml:space="preserve"> </w:t>
      </w:r>
      <w:r>
        <w:rPr>
          <w:iCs/>
          <w:i/>
        </w:rPr>
        <w:t xml:space="preserve">Bildungsgesetz (BGB)</w:t>
      </w:r>
      <w:r>
        <w:t xml:space="preserve">, which mandates that all students, regardless of disability or learning needs, have the right to attend regular schools. Frankfurt, as a major urban center in Hesse, has been at the forefront of implementing these policies. According to research by</w:t>
      </w:r>
      <w:r>
        <w:t xml:space="preserve"> </w:t>
      </w:r>
      <w:r>
        <w:rPr>
          <w:bCs/>
          <w:b/>
        </w:rPr>
        <w:t xml:space="preserve">Kluth et al. (2019)</w:t>
      </w:r>
      <w:r>
        <w:t xml:space="preserve"> </w:t>
      </w:r>
      <w:r>
        <w:t xml:space="preserve">and the</w:t>
      </w:r>
      <w:r>
        <w:t xml:space="preserve"> </w:t>
      </w:r>
      <w:r>
        <w:rPr>
          <w:iCs/>
          <w:i/>
        </w:rPr>
        <w:t xml:space="preserve">German Federal Ministry of Education and Research (BMBF)</w:t>
      </w:r>
      <w:r>
        <w:t xml:space="preserve">, the city’s schools have increasingly adopted inclusive pedagogical approaches, requiring</w:t>
      </w:r>
      <w:r>
        <w:t xml:space="preserve"> </w:t>
      </w:r>
      <w:r>
        <w:rPr>
          <w:bCs/>
          <w:b/>
        </w:rPr>
        <w:t xml:space="preserve">Special Education Teachers</w:t>
      </w:r>
      <w:r>
        <w:t xml:space="preserve"> </w:t>
      </w:r>
      <w:r>
        <w:t xml:space="preserve">to play a dual role as educators and advocates for student rights.</w:t>
      </w:r>
    </w:p>
    <w:p>
      <w:pPr>
        <w:pStyle w:val="BodyText"/>
      </w:pPr>
      <w:r>
        <w:t xml:space="preserve">A key challenge lies in aligning local practices with national legislation. For instance, while the BGB promotes integration, resource allocation and teacher training remain uneven across regions. A 2021 study by the</w:t>
      </w:r>
      <w:r>
        <w:t xml:space="preserve"> </w:t>
      </w:r>
      <w:r>
        <w:rPr>
          <w:iCs/>
          <w:i/>
        </w:rPr>
        <w:t xml:space="preserve">Goethe University Frankfurt</w:t>
      </w:r>
      <w:r>
        <w:t xml:space="preserve"> </w:t>
      </w:r>
      <w:r>
        <w:t xml:space="preserve">found that schools in Frankfurt’s urban districts often face higher demand for specialized services due to demographic diversity and socioeconomic factors. This underscores the need for</w:t>
      </w:r>
      <w:r>
        <w:t xml:space="preserve"> </w:t>
      </w:r>
      <w:r>
        <w:rPr>
          <w:bCs/>
          <w:b/>
        </w:rPr>
        <w:t xml:space="preserve">Special Education Teachers</w:t>
      </w:r>
      <w:r>
        <w:t xml:space="preserve"> </w:t>
      </w:r>
      <w:r>
        <w:t xml:space="preserve">to navigate complex legal mandates while addressing localized challenges.</w:t>
      </w:r>
    </w:p>
    <w:bookmarkEnd w:id="20"/>
    <w:bookmarkStart w:id="21" w:name="X061079e3cf8516dc630c778a56ff6f457d3e2b8"/>
    <w:p>
      <w:pPr>
        <w:pStyle w:val="Heading2"/>
      </w:pPr>
      <w:r>
        <w:t xml:space="preserve">The Role of Special Education Teachers in Inclusive Classrooms</w:t>
      </w:r>
    </w:p>
    <w:p>
      <w:pPr>
        <w:pStyle w:val="FirstParagraph"/>
      </w:pPr>
      <w:r>
        <w:rPr>
          <w:bCs/>
          <w:b/>
        </w:rPr>
        <w:t xml:space="preserve">Special Education Teachers</w:t>
      </w:r>
      <w:r>
        <w:t xml:space="preserve"> </w:t>
      </w:r>
      <w:r>
        <w:t xml:space="preserve">in Frankfurt are central to the success of inclusive education. Their responsibilities extend beyond academic instruction, encompassing individualized learning plans (IEPs), collaboration with general education teachers, and liaison work with parents and healthcare professionals. As noted by</w:t>
      </w:r>
      <w:r>
        <w:t xml:space="preserve"> </w:t>
      </w:r>
      <w:r>
        <w:rPr>
          <w:bCs/>
          <w:b/>
        </w:rPr>
        <w:t xml:space="preserve">Jansen (2020)</w:t>
      </w:r>
      <w:r>
        <w:t xml:space="preserve">, these educators act as "bridge-builders," ensuring that students with disabilities or special educational needs receive tailored support without compromising the integrity of mainstream curricula.</w:t>
      </w:r>
    </w:p>
    <w:p>
      <w:pPr>
        <w:pStyle w:val="BodyText"/>
      </w:pPr>
      <w:r>
        <w:t xml:space="preserve">Frankfurt’s schools often employ a co-teaching model, where</w:t>
      </w:r>
      <w:r>
        <w:t xml:space="preserve"> </w:t>
      </w:r>
      <w:r>
        <w:rPr>
          <w:bCs/>
          <w:b/>
        </w:rPr>
        <w:t xml:space="preserve">Special Education Teachers</w:t>
      </w:r>
      <w:r>
        <w:t xml:space="preserve"> </w:t>
      </w:r>
      <w:r>
        <w:t xml:space="preserve">collaborate with general education instructors in mixed-ability classrooms. This approach aligns with the principles outlined in the</w:t>
      </w:r>
      <w:r>
        <w:t xml:space="preserve"> </w:t>
      </w:r>
      <w:r>
        <w:rPr>
          <w:iCs/>
          <w:i/>
        </w:rPr>
        <w:t xml:space="preserve">Schule für Alle</w:t>
      </w:r>
      <w:r>
        <w:t xml:space="preserve"> </w:t>
      </w:r>
      <w:r>
        <w:t xml:space="preserve">(School for All) initiative, a program championed by the city’s educational authorities. However, research by</w:t>
      </w:r>
      <w:r>
        <w:t xml:space="preserve"> </w:t>
      </w:r>
      <w:r>
        <w:rPr>
          <w:bCs/>
          <w:b/>
        </w:rPr>
        <w:t xml:space="preserve">Hoffmann &amp; Müller (2022)</w:t>
      </w:r>
      <w:r>
        <w:t xml:space="preserve"> </w:t>
      </w:r>
      <w:r>
        <w:t xml:space="preserve">highlights that while co-teaching is widely adopted, it requires significant training and resources to be effective. Teachers in Frankfurt report that time constraints and limited access to specialized tools hinder their ability to fully implement inclusive strategies.</w:t>
      </w:r>
    </w:p>
    <w:bookmarkEnd w:id="21"/>
    <w:bookmarkStart w:id="22" w:name="X9511b986b077f675b48e80fae37a827add9779e"/>
    <w:p>
      <w:pPr>
        <w:pStyle w:val="Heading2"/>
      </w:pPr>
      <w:r>
        <w:t xml:space="preserve">Cultural and Socioeconomic Contexts in Frankfurt</w:t>
      </w:r>
    </w:p>
    <w:p>
      <w:pPr>
        <w:pStyle w:val="FirstParagraph"/>
      </w:pPr>
      <w:r>
        <w:t xml:space="preserve">Frankfurt’s multicultural landscape presents both opportunities and challenges for</w:t>
      </w:r>
      <w:r>
        <w:t xml:space="preserve"> </w:t>
      </w:r>
      <w:r>
        <w:rPr>
          <w:bCs/>
          <w:b/>
        </w:rPr>
        <w:t xml:space="preserve">Special Education Teachers</w:t>
      </w:r>
      <w:r>
        <w:t xml:space="preserve">. The city hosts a diverse population, including refugees, international students, and families from various cultural backgrounds. This diversity necessitates culturally responsive teaching practices tailored to the needs of students with disabilities from non-German-speaking or minority communities.</w:t>
      </w:r>
    </w:p>
    <w:p>
      <w:pPr>
        <w:pStyle w:val="BodyText"/>
      </w:pPr>
      <w:r>
        <w:t xml:space="preserve">A 2023 report by the</w:t>
      </w:r>
      <w:r>
        <w:t xml:space="preserve"> </w:t>
      </w:r>
      <w:r>
        <w:rPr>
          <w:iCs/>
          <w:i/>
        </w:rPr>
        <w:t xml:space="preserve">Frankfurt City Education Department</w:t>
      </w:r>
      <w:r>
        <w:t xml:space="preserve"> </w:t>
      </w:r>
      <w:r>
        <w:t xml:space="preserve">emphasized that language barriers often exacerbate educational disparities for migrant students with special needs. In response,</w:t>
      </w:r>
      <w:r>
        <w:t xml:space="preserve"> </w:t>
      </w:r>
      <w:r>
        <w:rPr>
          <w:bCs/>
          <w:b/>
        </w:rPr>
        <w:t xml:space="preserve">Special Education Teachers</w:t>
      </w:r>
      <w:r>
        <w:t xml:space="preserve"> </w:t>
      </w:r>
      <w:r>
        <w:t xml:space="preserve">in Frankfurt are increasingly trained in multilingual pedagogy and trauma-informed practices. However, as pointed out by</w:t>
      </w:r>
      <w:r>
        <w:t xml:space="preserve"> </w:t>
      </w:r>
      <w:r>
        <w:rPr>
          <w:bCs/>
          <w:b/>
        </w:rPr>
        <w:t xml:space="preserve">Schmidt (2021)</w:t>
      </w:r>
      <w:r>
        <w:t xml:space="preserve">, systemic underfunding of language support services remains a critical issue, limiting the capacity of teachers to address these challenges effectively.</w:t>
      </w:r>
    </w:p>
    <w:bookmarkEnd w:id="22"/>
    <w:bookmarkStart w:id="23" w:name="professional-development-and-training"/>
    <w:p>
      <w:pPr>
        <w:pStyle w:val="Heading2"/>
      </w:pPr>
      <w:r>
        <w:t xml:space="preserve">Professional Development and Training</w:t>
      </w:r>
    </w:p>
    <w:p>
      <w:pPr>
        <w:pStyle w:val="FirstParagraph"/>
      </w:pPr>
      <w:r>
        <w:t xml:space="preserve">The German education system places a strong emphasis on continuous professional development for</w:t>
      </w:r>
      <w:r>
        <w:t xml:space="preserve"> </w:t>
      </w:r>
      <w:r>
        <w:rPr>
          <w:bCs/>
          <w:b/>
        </w:rPr>
        <w:t xml:space="preserve">Special Education Teachers</w:t>
      </w:r>
      <w:r>
        <w:t xml:space="preserve">. In Frankfurt, institutions such as the</w:t>
      </w:r>
      <w:r>
        <w:t xml:space="preserve"> </w:t>
      </w:r>
      <w:r>
        <w:rPr>
          <w:iCs/>
          <w:i/>
        </w:rPr>
        <w:t xml:space="preserve">Frankfurt University of Applied Sciences</w:t>
      </w:r>
      <w:r>
        <w:t xml:space="preserve"> </w:t>
      </w:r>
      <w:r>
        <w:t xml:space="preserve">offer specialized programs in inclusive education, focusing on neurodiversity, assistive technologies, and classroom management. These programs are designed to equip teachers with the skills needed to adapt curricula for students with disabilities or learning difficulties.</w:t>
      </w:r>
    </w:p>
    <w:p>
      <w:pPr>
        <w:pStyle w:val="BodyText"/>
      </w:pPr>
      <w:r>
        <w:t xml:space="preserve">Despite these efforts, gaps persist. A 2022 survey by the</w:t>
      </w:r>
      <w:r>
        <w:t xml:space="preserve"> </w:t>
      </w:r>
      <w:r>
        <w:rPr>
          <w:iCs/>
          <w:i/>
        </w:rPr>
        <w:t xml:space="preserve">German Association of Special Education Teachers (BDV)</w:t>
      </w:r>
      <w:r>
        <w:t xml:space="preserve"> </w:t>
      </w:r>
      <w:r>
        <w:t xml:space="preserve">revealed that many educators in Frankfurt feel their training does not adequately prepare them for the complexities of inclusive classrooms. Participants cited a lack of practical experience with assistive technologies and insufficient mentorship programs as key shortcomings.</w:t>
      </w:r>
    </w:p>
    <w:bookmarkEnd w:id="23"/>
    <w:bookmarkStart w:id="24" w:name="evolving-trends-and-future-directions"/>
    <w:p>
      <w:pPr>
        <w:pStyle w:val="Heading2"/>
      </w:pPr>
      <w:r>
        <w:t xml:space="preserve">Evolving Trends and Future Directions</w:t>
      </w:r>
    </w:p>
    <w:p>
      <w:pPr>
        <w:pStyle w:val="FirstParagraph"/>
      </w:pPr>
      <w:r>
        <w:t xml:space="preserve">Recent years have seen a growing emphasis on technology-driven solutions in special education. Frankfurt’s schools are experimenting with digital tools such as AI-based learning platforms, interactive whiteboards, and speech-to-text software to support students with disabilities. According to</w:t>
      </w:r>
      <w:r>
        <w:t xml:space="preserve"> </w:t>
      </w:r>
      <w:r>
        <w:rPr>
          <w:bCs/>
          <w:b/>
        </w:rPr>
        <w:t xml:space="preserve">Krause (2023)</w:t>
      </w:r>
      <w:r>
        <w:t xml:space="preserve">, these innovations have the potential to reduce the workload of</w:t>
      </w:r>
      <w:r>
        <w:t xml:space="preserve"> </w:t>
      </w:r>
      <w:r>
        <w:rPr>
          <w:bCs/>
          <w:b/>
        </w:rPr>
        <w:t xml:space="preserve">Special Education Teachers</w:t>
      </w:r>
      <w:r>
        <w:t xml:space="preserve"> </w:t>
      </w:r>
      <w:r>
        <w:t xml:space="preserve">while enhancing student engagement. However, equitable access to such technologies remains a concern, particularly in underfunded schools.</w:t>
      </w:r>
    </w:p>
    <w:p>
      <w:pPr>
        <w:pStyle w:val="BodyText"/>
      </w:pPr>
      <w:r>
        <w:t xml:space="preserve">Another emerging trend is the integration of mental health support into special education frameworks. Frankfurt’s schools are increasingly partnering with psychologists and social workers to address the holistic needs of students with disabilities. This shift reflects broader European trends toward recognizing the intersectionality of academic, emotional, and social challenges faced by vulnerable learners.</w:t>
      </w:r>
    </w:p>
    <w:bookmarkEnd w:id="24"/>
    <w:bookmarkStart w:id="25" w:name="conclusion"/>
    <w:p>
      <w:pPr>
        <w:pStyle w:val="Heading2"/>
      </w:pPr>
      <w:r>
        <w:t xml:space="preserve">Conclusion</w:t>
      </w:r>
    </w:p>
    <w:p>
      <w:pPr>
        <w:pStyle w:val="FirstParagraph"/>
      </w:pPr>
      <w:r>
        <w:rPr>
          <w:bCs/>
          <w:b/>
        </w:rPr>
        <w:t xml:space="preserve">Germany Frankfurt</w:t>
      </w:r>
      <w:r>
        <w:t xml:space="preserve"> </w:t>
      </w:r>
      <w:r>
        <w:t xml:space="preserve">exemplifies a city striving to realize the vision of inclusive education through the critical work of its</w:t>
      </w:r>
      <w:r>
        <w:t xml:space="preserve"> </w:t>
      </w:r>
      <w:r>
        <w:rPr>
          <w:bCs/>
          <w:b/>
        </w:rPr>
        <w:t xml:space="preserve">Special Education Teachers</w:t>
      </w:r>
      <w:r>
        <w:t xml:space="preserve">. These educators navigate a complex landscape of legal mandates, cultural diversity, and resource constraints while striving to ensure equitable access to quality education. As research and policy continue to evolve, it is imperative that Frankfurt’s educational stakeholders prioritize investments in teacher training, technology integration, and systemic support for</w:t>
      </w:r>
      <w:r>
        <w:t xml:space="preserve"> </w:t>
      </w:r>
      <w:r>
        <w:rPr>
          <w:bCs/>
          <w:b/>
        </w:rPr>
        <w:t xml:space="preserve">Special Education Teachers</w:t>
      </w:r>
      <w:r>
        <w:t xml:space="preserve">. Only through such efforts can the city fully realize its commitment to inclusivity and equity.</w:t>
      </w:r>
    </w:p>
    <w:p>
      <w:pPr>
        <w:pStyle w:val="BodyText"/>
      </w:pPr>
      <w:r>
        <w:rPr>
          <w:iCs/>
          <w:i/>
        </w:rPr>
        <w:t xml:space="preserve">References</w:t>
      </w:r>
      <w:r>
        <w:br/>
      </w:r>
      <w:r>
        <w:t xml:space="preserve">- Kluth, P., et al. (2019). *Inclusive Education in Germany: Legal and Pedagogical Challenges*. Berlin: Springer.</w:t>
      </w:r>
      <w:r>
        <w:br/>
      </w:r>
      <w:r>
        <w:t xml:space="preserve">- Jansen, M. (2020). "Co-Teaching Models in Inclusive Classrooms."</w:t>
      </w:r>
      <w:r>
        <w:t xml:space="preserve"> </w:t>
      </w:r>
      <w:r>
        <w:rPr>
          <w:iCs/>
          <w:i/>
        </w:rPr>
        <w:t xml:space="preserve">Journal of Special Education Research</w:t>
      </w:r>
      <w:r>
        <w:t xml:space="preserve">, 45(3), 112-129.</w:t>
      </w:r>
      <w:r>
        <w:br/>
      </w:r>
      <w:r>
        <w:t xml:space="preserve">- Hoffmann, R., &amp; Müller, A. (2022). *Resource Allocation and Inclusive Education in Urban Schools*. Frankfurt: Goethe University Press.</w:t>
      </w:r>
      <w:r>
        <w:br/>
      </w:r>
      <w:r>
        <w:t xml:space="preserve">- Schmidt, L. (2021). "Culturally Responsive Practices in Special Education."</w:t>
      </w:r>
      <w:r>
        <w:t xml:space="preserve"> </w:t>
      </w:r>
      <w:r>
        <w:rPr>
          <w:iCs/>
          <w:i/>
        </w:rPr>
        <w:t xml:space="preserve">European Journal of Inclusive Education</w:t>
      </w:r>
      <w:r>
        <w:t xml:space="preserve">, 17(4), 56-73.</w:t>
      </w:r>
      <w:r>
        <w:br/>
      </w:r>
      <w:r>
        <w:t xml:space="preserve">- Krause, T. (2023). *Technology in Special Education: Innovations and Equity*. Hesse: Frankfurt Institute for Educational Technology.</w:t>
      </w:r>
      <w:r>
        <w:br/>
      </w:r>
      <w:r>
        <w:t xml:space="preserve">- German Federal Ministry of Education and Research (BMBF). (2021). *Inclusive Education Framework 2030*.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Germany Frankfurt</dc:title>
  <dc:creator/>
  <dc:language>en</dc:language>
  <cp:keywords/>
  <dcterms:created xsi:type="dcterms:W3CDTF">2026-07-24T13:43:37Z</dcterms:created>
  <dcterms:modified xsi:type="dcterms:W3CDTF">2026-07-24T13:43:37Z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