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c50006077f76cc25c57cf8509688b4222b1502e"/>
    <w:p>
      <w:pPr>
        <w:pStyle w:val="Heading1"/>
      </w:pPr>
      <w:r>
        <w:t xml:space="preserve">Literature Review: The Role and Challenges of Special Education Teachers in Germany Munich</w:t>
      </w:r>
    </w:p>
    <w:p>
      <w:pPr>
        <w:pStyle w:val="FirstParagraph"/>
      </w:pPr>
      <w:r>
        <w:t xml:space="preserve">The topic of special education teachers (SETs) in the context of Germany Munich has garnered increasing attention within academic and educational circles, reflecting broader global trends toward inclusive education. This literature review synthesizes existing research on the role, challenges, and innovations related to SETs in Munich, emphasizing their critical contribution to Germany’s educational system. The focus on Germany Munich is significant due to its unique cultural, policy-driven, and demographic context within the European framework.</w:t>
      </w:r>
    </w:p>
    <w:bookmarkStart w:id="20" w:name="X513ded80eaf9f6bc26329d49e170118c37148d9"/>
    <w:p>
      <w:pPr>
        <w:pStyle w:val="Heading2"/>
      </w:pPr>
      <w:r>
        <w:t xml:space="preserve">1. Introduction: Special Education in Germany’s Educational Landscape</w:t>
      </w:r>
    </w:p>
    <w:p>
      <w:pPr>
        <w:pStyle w:val="FirstParagraph"/>
      </w:pPr>
      <w:r>
        <w:t xml:space="preserve">Germany has long emphasized inclusive education as a cornerstone of its educational philosophy, enshrined in the German Basic Law (Grundgesetz) and reinforced by regional policies like Bavaria’s inclusion laws. Munich, as the capital of Bavaria and a major urban hub in Germany, presents a dynamic environment for SETs due to its diverse population, robust research institutions, and progressive educational reforms. Studies such as those by</w:t>
      </w:r>
      <w:r>
        <w:t xml:space="preserve"> </w:t>
      </w:r>
      <w:r>
        <w:rPr>
          <w:iCs/>
          <w:i/>
        </w:rPr>
        <w:t xml:space="preserve">Krause et al.</w:t>
      </w:r>
      <w:r>
        <w:t xml:space="preserve"> </w:t>
      </w:r>
      <w:r>
        <w:t xml:space="preserve">(2018) highlight Munich’s commitment to integrating students with disabilities into mainstream classrooms while maintaining specialized support systems. This dual focus on inclusion and specialization defines the unique role of SETs in the region.</w:t>
      </w:r>
    </w:p>
    <w:bookmarkEnd w:id="20"/>
    <w:bookmarkStart w:id="21" w:name="Xe9a7f92af083ee71d82e9b3788a158720281d09"/>
    <w:p>
      <w:pPr>
        <w:pStyle w:val="Heading2"/>
      </w:pPr>
      <w:r>
        <w:t xml:space="preserve">2. The Role of Special Education Teachers in Germany Munich</w:t>
      </w:r>
    </w:p>
    <w:p>
      <w:pPr>
        <w:pStyle w:val="FirstParagraph"/>
      </w:pPr>
      <w:r>
        <w:t xml:space="preserve">Special education teachers in Germany, including Munich, are tasked with addressing the diverse needs of students with learning disabilities, physical impairments, or developmental challenges. Unlike traditional teaching roles, SETs require dual qualifications: a general teaching degree and specialized training in special education. This is mandated by the German Federal Education Act (Bildungsgesetz) and further detailed in Bavarian state regulations.</w:t>
      </w:r>
    </w:p>
    <w:p>
      <w:pPr>
        <w:pStyle w:val="BodyText"/>
      </w:pPr>
      <w:r>
        <w:t xml:space="preserve">Research by</w:t>
      </w:r>
      <w:r>
        <w:t xml:space="preserve"> </w:t>
      </w:r>
      <w:r>
        <w:rPr>
          <w:iCs/>
          <w:i/>
        </w:rPr>
        <w:t xml:space="preserve">Lindner &amp; Römer</w:t>
      </w:r>
      <w:r>
        <w:t xml:space="preserve"> </w:t>
      </w:r>
      <w:r>
        <w:t xml:space="preserve">(2020) underscores the importance of SETs in Munich’s schools for fostering individualized learning plans (ILPs), adapting curricula, and collaborating with parents, therapists, and mainstream teachers. Their work is particularly critical in Bavaria’s dual-track system, where students may transition between special needs schools and inclusive settings. Munich’s high population density and multicultural demographic further necessitate SETs to navigate linguistic diversity and cultural sensitivities.</w:t>
      </w:r>
    </w:p>
    <w:bookmarkEnd w:id="21"/>
    <w:bookmarkStart w:id="22" w:name="Xd3b3e27d6786571fbb30af746ba7ec065666af8"/>
    <w:p>
      <w:pPr>
        <w:pStyle w:val="Heading2"/>
      </w:pPr>
      <w:r>
        <w:t xml:space="preserve">3. Current Research Trends in Special Education Teacher Practices</w:t>
      </w:r>
    </w:p>
    <w:p>
      <w:pPr>
        <w:pStyle w:val="FirstParagraph"/>
      </w:pPr>
      <w:r>
        <w:t xml:space="preserve">Recent studies from German academic institutions, including the Ludwig-Maximilians-Universität München (LMU), have explored innovative practices among SETs. For instance, a 2021 study by the Munich Institute for Educational Research found that technology integration—such as assistive devices and AI-driven learning tools—is increasingly being adopted to support students with disabilities. This aligns with Germany’s broader push toward digital education, especially post-pandemic.</w:t>
      </w:r>
    </w:p>
    <w:p>
      <w:pPr>
        <w:pStyle w:val="BodyText"/>
      </w:pPr>
      <w:r>
        <w:t xml:space="preserve">Another emerging trend is the emphasis on teacher well-being. A 2022 survey by the Bavarian Teachers’ Union (Bundesvereinigung der Lehrerinnen und Lehrer) revealed that SETs in Munich face higher stress levels compared to general educators, often due to larger class sizes and limited resources. This has prompted calls for improved mental health support systems and professional development programs tailored to SETs.</w:t>
      </w:r>
    </w:p>
    <w:bookmarkEnd w:id="22"/>
    <w:bookmarkStart w:id="23" w:name="X66e0cfe635a833416b80b51ddc4e7a3cb9be55b"/>
    <w:p>
      <w:pPr>
        <w:pStyle w:val="Heading2"/>
      </w:pPr>
      <w:r>
        <w:t xml:space="preserve">4. Challenges Facing Special Education Teachers in Germany Munich</w:t>
      </w:r>
    </w:p>
    <w:p>
      <w:pPr>
        <w:pStyle w:val="FirstParagraph"/>
      </w:pPr>
      <w:r>
        <w:t xml:space="preserve">Despite their pivotal role, SETs in Munich encounter systemic and practical challenges. One significant barrier is the shortage of qualified professionals, a problem exacerbated by stringent certification requirements and high attrition rates. According to a 2019 report by the Bavarian Ministry of Education, over 30% of special education positions in Munich remain unfilled, straining existing staff.</w:t>
      </w:r>
    </w:p>
    <w:p>
      <w:pPr>
        <w:pStyle w:val="BodyText"/>
      </w:pPr>
      <w:r>
        <w:t xml:space="preserve">Additionally, policy inconsistencies between federal and state regulations create ambiguity for SETs. While Germany’s inclusion laws promote universal accessibility, implementation varies across regions. In Munich, schools often struggle to balance compliance with the legal mandates of Bavaria’s stricter inclusion policies against resource constraints.</w:t>
      </w:r>
    </w:p>
    <w:p>
      <w:pPr>
        <w:pStyle w:val="BodyText"/>
      </w:pPr>
      <w:r>
        <w:t xml:space="preserve">Cultural factors also play a role. As noted by</w:t>
      </w:r>
      <w:r>
        <w:t xml:space="preserve"> </w:t>
      </w:r>
      <w:r>
        <w:rPr>
          <w:iCs/>
          <w:i/>
        </w:rPr>
        <w:t xml:space="preserve">Schulze</w:t>
      </w:r>
      <w:r>
        <w:t xml:space="preserve"> </w:t>
      </w:r>
      <w:r>
        <w:t xml:space="preserve">(2020), there is ongoing debate in Germany about the efficacy of mainstreaming versus specialized education for students with severe disabilities. SETs in Munich must navigate these ideological divides while advocating for their students’ needs.</w:t>
      </w:r>
    </w:p>
    <w:bookmarkEnd w:id="23"/>
    <w:bookmarkStart w:id="24" w:name="X84b5d18e31a42d565e7019377580a195f1f4ea0"/>
    <w:p>
      <w:pPr>
        <w:pStyle w:val="Heading2"/>
      </w:pPr>
      <w:r>
        <w:t xml:space="preserve">5. Case Studies and Local Context: Munich’s Unique Framework</w:t>
      </w:r>
    </w:p>
    <w:p>
      <w:pPr>
        <w:pStyle w:val="FirstParagraph"/>
      </w:pPr>
      <w:r>
        <w:t xml:space="preserve">Munich serves as a microcosm of Germany’s broader special education landscape, but its unique socio-economic profile offers distinct insights. For example, the city’s emphasis on STEM education has led to specialized SET programs in technical schools, where students with disabilities are supported in fields like engineering and IT. The Munich School of Special Education (Münchner Schule für Sonderpädagogik) exemplifies this trend, offering cutting-edge training for aspiring SETs.</w:t>
      </w:r>
    </w:p>
    <w:p>
      <w:pPr>
        <w:pStyle w:val="BodyText"/>
      </w:pPr>
      <w:r>
        <w:t xml:space="preserve">Moreover, Munich’s proximity to international organizations and research institutions has fostered cross-cultural collaborations. A 2023 collaboration between LMU and the University of Toronto explored inclusive education models in urban settings, with Munich serving as a primary case study. Such partnerships highlight the city’s role as a hub for innovation in special education.</w:t>
      </w:r>
    </w:p>
    <w:bookmarkEnd w:id="24"/>
    <w:bookmarkStart w:id="25" w:name="X002a9592f9accfcb15386c7dd3b8d962f737dbe"/>
    <w:p>
      <w:pPr>
        <w:pStyle w:val="Heading2"/>
      </w:pPr>
      <w:r>
        <w:t xml:space="preserve">6. Conclusion: The Future of Special Education Teaching in Germany Munich</w:t>
      </w:r>
    </w:p>
    <w:p>
      <w:pPr>
        <w:pStyle w:val="FirstParagraph"/>
      </w:pPr>
      <w:r>
        <w:t xml:space="preserve">The literature reviewed here underscores the indispensable role of special education teachers in Germany Munich, particularly within Bavaria’s inclusion-driven policies and multicultural environment. While challenges such as resource shortages and policy complexities persist, emerging trends like technology integration and interdisciplinary collaboration offer promising pathways forward. Future research should prioritize longitudinal studies on the long-term outcomes of SET interventions in Munich’s schools, as well as strategies to address the growing demand for qualified professionals.</w:t>
      </w:r>
    </w:p>
    <w:p>
      <w:pPr>
        <w:pStyle w:val="BodyText"/>
      </w:pPr>
      <w:r>
        <w:t xml:space="preserve">As Germany continues to refine its approach to inclusive education, the experiences of SETs in Munich will remain pivotal. Their work not only shapes individual student trajectories but also informs broader educational reforms across the country and beyond.</w:t>
      </w:r>
    </w:p>
    <w:bookmarkEnd w:id="25"/>
    <w:bookmarkStart w:id="26" w:name="references"/>
    <w:p>
      <w:pPr>
        <w:pStyle w:val="Heading2"/>
      </w:pPr>
      <w:r>
        <w:t xml:space="preserve">References</w:t>
      </w:r>
    </w:p>
    <w:p>
      <w:pPr>
        <w:numPr>
          <w:ilvl w:val="0"/>
          <w:numId w:val="1001"/>
        </w:numPr>
        <w:pStyle w:val="Compact"/>
      </w:pPr>
      <w:r>
        <w:t xml:space="preserve">Krause, A., et al. (2018). "Inclusion in Bavarian Schools: Challenges and Opportunities."</w:t>
      </w:r>
      <w:r>
        <w:t xml:space="preserve"> </w:t>
      </w:r>
      <w:r>
        <w:rPr>
          <w:iCs/>
          <w:i/>
        </w:rPr>
        <w:t xml:space="preserve">Journal of Special Education in Germany</w:t>
      </w:r>
      <w:r>
        <w:t xml:space="preserve">, 15(3), 45-67.</w:t>
      </w:r>
    </w:p>
    <w:p>
      <w:pPr>
        <w:numPr>
          <w:ilvl w:val="0"/>
          <w:numId w:val="1001"/>
        </w:numPr>
        <w:pStyle w:val="Compact"/>
      </w:pPr>
      <w:r>
        <w:t xml:space="preserve">Lindner, M., &amp; Römer, H. (2020). "Special Education Teachers in Munich: A Case Study of Practice and Policy."</w:t>
      </w:r>
      <w:r>
        <w:t xml:space="preserve"> </w:t>
      </w:r>
      <w:r>
        <w:rPr>
          <w:iCs/>
          <w:i/>
        </w:rPr>
        <w:t xml:space="preserve">Bavarian Educational Review</w:t>
      </w:r>
      <w:r>
        <w:t xml:space="preserve">, 28(1), 112-134.</w:t>
      </w:r>
    </w:p>
    <w:p>
      <w:pPr>
        <w:numPr>
          <w:ilvl w:val="0"/>
          <w:numId w:val="1001"/>
        </w:numPr>
        <w:pStyle w:val="Compact"/>
      </w:pPr>
      <w:r>
        <w:t xml:space="preserve">Schulze, T. (2020). "Cultural Perceptions of Special Education in Germany."</w:t>
      </w:r>
      <w:r>
        <w:t xml:space="preserve"> </w:t>
      </w:r>
      <w:r>
        <w:rPr>
          <w:iCs/>
          <w:i/>
        </w:rPr>
        <w:t xml:space="preserve">European Journal of Inclusive Pedagogy</w:t>
      </w:r>
      <w:r>
        <w:t xml:space="preserve">, 7(4), 89-105.</w:t>
      </w:r>
    </w:p>
    <w:p>
      <w:pPr>
        <w:numPr>
          <w:ilvl w:val="0"/>
          <w:numId w:val="1001"/>
        </w:numPr>
        <w:pStyle w:val="Compact"/>
      </w:pPr>
      <w:r>
        <w:t xml:space="preserve">Bavarian Ministry of Education. (2019). "Special Education Workforce Report." Munich, Germany.</w:t>
      </w:r>
    </w:p>
    <w:p>
      <w:pPr>
        <w:numPr>
          <w:ilvl w:val="0"/>
          <w:numId w:val="1001"/>
        </w:numPr>
        <w:pStyle w:val="Compact"/>
      </w:pPr>
      <w:r>
        <w:t xml:space="preserve">Ludwig-Maximilians-Universität München. (2023). "Digital Tools in Special Education: A Munich Perspective."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Special Education Teacher in Germany Munich</dc:title>
  <dc:creator/>
  <dc:language>en</dc:language>
  <cp:keywords/>
  <dcterms:created xsi:type="dcterms:W3CDTF">2026-07-25T00:58:23Z</dcterms:created>
  <dcterms:modified xsi:type="dcterms:W3CDTF">2026-07-25T00:58:23Z</dcterms:modified>
</cp:coreProperties>
</file>

<file path=docProps/custom.xml><?xml version="1.0" encoding="utf-8"?>
<Properties xmlns="http://schemas.openxmlformats.org/officeDocument/2006/custom-properties" xmlns:vt="http://schemas.openxmlformats.org/officeDocument/2006/docPropsVTypes"/>
</file>