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8dca1e883aed7a98a7f625b2eb709f9872e4e66"/>
    <w:p>
      <w:pPr>
        <w:pStyle w:val="Heading1"/>
      </w:pPr>
      <w:r>
        <w:t xml:space="preserve">Literature Review: Special Education Teacher in Kenya Nairobi</w:t>
      </w:r>
    </w:p>
    <w:p>
      <w:pPr>
        <w:pStyle w:val="FirstParagraph"/>
      </w:pPr>
      <w:r>
        <w:t xml:space="preserve">Special education, a critical component of inclusive education systems, has gained increasing attention globally and within the context of Kenya. In particular, the role of a Special Education Teacher (SET) in Nairobi, Kenya’s capital and economic hub, is pivotal to addressing the diverse needs of students with disabilities or learning challenges. This literature review explores the evolution, challenges, and significance of SETs in Nairobi within Kenya’s broader educational framework.</w:t>
      </w:r>
    </w:p>
    <w:bookmarkStart w:id="20" w:name="Xe40260523a6d802cffa08f0c5a7fc4c8ca8a9c0"/>
    <w:p>
      <w:pPr>
        <w:pStyle w:val="Heading2"/>
      </w:pPr>
      <w:r>
        <w:t xml:space="preserve">Historical Context of Special Education in Kenya</w:t>
      </w:r>
    </w:p>
    <w:p>
      <w:pPr>
        <w:pStyle w:val="FirstParagraph"/>
      </w:pPr>
      <w:r>
        <w:t xml:space="preserve">Kenya’s education system has historically marginalized students with disabilities (SWDs), a trend that persisted until the early 2000s. The introduction of the 2013 National Curriculum Framework marked a turning point, emphasizing inclusive education and the integration of SWDs into mainstream classrooms. However, Nairobi, as Kenya’s most developed region, has been at the forefront of implementing these reforms. Studies by Mwaura and Wambugu (2015) highlight that Nairobi’s urban setting offers unique opportunities for resource allocation and policy innovation but also exposes gaps in training and infrastructure for SETs.</w:t>
      </w:r>
    </w:p>
    <w:bookmarkEnd w:id="20"/>
    <w:bookmarkStart w:id="21" w:name="Xb813c5efcd50e6dc810b61a38559f4968096131"/>
    <w:p>
      <w:pPr>
        <w:pStyle w:val="Heading2"/>
      </w:pPr>
      <w:r>
        <w:t xml:space="preserve">Role of Special Education Teachers in Nairobi</w:t>
      </w:r>
    </w:p>
    <w:p>
      <w:pPr>
        <w:pStyle w:val="FirstParagraph"/>
      </w:pPr>
      <w:r>
        <w:t xml:space="preserve">Special Education Teachers in Nairobi are tasked with designing individualized education plans (IEPs), adapting teaching methodologies, and fostering inclusive classroom environments. According to the Kenya Institute of Special Education (KISE) reports, SETs in Nairobi often collaborate with mainstream teachers and parents to ensure SWDs receive equitable support. However, literature such as Ng’ang’a’s (2018) study reveals that many SETs face challenges in accessing training programs tailored to Nairobi’s diverse population, including students with autism spectrum disorder (ASD), intellectual disabilities, and sensory impairments.</w:t>
      </w:r>
    </w:p>
    <w:bookmarkEnd w:id="21"/>
    <w:bookmarkStart w:id="22" w:name="training-and-professional-development"/>
    <w:p>
      <w:pPr>
        <w:pStyle w:val="Heading2"/>
      </w:pPr>
      <w:r>
        <w:t xml:space="preserve">Training and Professional Development</w:t>
      </w:r>
    </w:p>
    <w:p>
      <w:pPr>
        <w:pStyle w:val="FirstParagraph"/>
      </w:pPr>
      <w:r>
        <w:t xml:space="preserve">The preparation of SETs in Kenya is largely governed by the Kenya National Teachers Service Commission (NTSC) and KISE. In Nairobi, institutions like Moi University’s College of Education have introduced special education programs to meet local demand. A review by Omondi (2019) notes that while these programs align with global standards, they often lack practical components addressing Nairobi’s socio-cultural dynamics, such as stigma toward disabilities and urban resource disparities. This gap is further exacerbated by the limited availability of SET-specific training in areas like assistive technology and behavior management.</w:t>
      </w:r>
    </w:p>
    <w:bookmarkEnd w:id="22"/>
    <w:bookmarkStart w:id="23" w:name="Xd9234fa815c614fdd158d239c7eb318801deee4"/>
    <w:p>
      <w:pPr>
        <w:pStyle w:val="Heading2"/>
      </w:pPr>
      <w:r>
        <w:t xml:space="preserve">Challenges Faced by Special Education Teachers in Nairobi</w:t>
      </w:r>
    </w:p>
    <w:p>
      <w:pPr>
        <w:pStyle w:val="FirstParagraph"/>
      </w:pPr>
      <w:r>
        <w:t xml:space="preserve">Literature underscores persistent challenges for SETs in Nairobi. A 2020 study by the Kenya National Council for Persons with Disabilities (KNCPD) found that only 35% of schools in Nairobi have fully equipped special education units, leading to overcrowded classrooms and overburdened teachers. Additionally, a survey by Mwangi et al. (2021) highlighted that SETs in Nairobi frequently encounter resistance from parents and educators who prioritize mainstream education over specialized support. Financial constraints, with only 15% of schools allocating budgets for special education resources, further hinder progress.</w:t>
      </w:r>
    </w:p>
    <w:bookmarkEnd w:id="23"/>
    <w:bookmarkStart w:id="24" w:name="innovations-and-policy-interventions"/>
    <w:p>
      <w:pPr>
        <w:pStyle w:val="Heading2"/>
      </w:pPr>
      <w:r>
        <w:t xml:space="preserve">Innovations and Policy Interventions</w:t>
      </w:r>
    </w:p>
    <w:p>
      <w:pPr>
        <w:pStyle w:val="FirstParagraph"/>
      </w:pPr>
      <w:r>
        <w:t xml:space="preserve">Recent efforts to improve SET effectiveness in Nairobi include the adoption of assistive technologies and community-based rehabilitation programs. For example, the Nairobi County Government’s 2018 initiative to integrate digital tools into special education has shown promise in enhancing student engagement. Moreover, literature by Kariuki (2022) emphasizes the role of partnerships between SETs and NGOs like the Kenya Association of Persons with Disabilities (KAPD) in bridging resource gaps. These collaborations have led to innovative solutions such as mobile learning labs and peer mentorship programs.</w:t>
      </w:r>
    </w:p>
    <w:bookmarkEnd w:id="24"/>
    <w:bookmarkStart w:id="25" w:name="Xc2c8868bba758b1c5470f860a01309f6797cddc"/>
    <w:p>
      <w:pPr>
        <w:pStyle w:val="Heading2"/>
      </w:pPr>
      <w:r>
        <w:t xml:space="preserve">Comparative Studies and Global Perspectives</w:t>
      </w:r>
    </w:p>
    <w:p>
      <w:pPr>
        <w:pStyle w:val="FirstParagraph"/>
      </w:pPr>
      <w:r>
        <w:t xml:space="preserve">Comparative studies between Nairobi and other African cities, such as Lagos or Johannesburg, reveal that Nairobi’s SETs benefit from higher levels of urban infrastructure but face comparable challenges in systemic integration. Research by Mwai (2020) highlights that while Kenya’s policy frameworks align with the UN Convention on the Rights of Persons with Disabilities (CRPD), implementation remains uneven. Nairobi serves as a testing ground for policies like inclusive teacher training modules, which could be scaled nationally.</w:t>
      </w:r>
    </w:p>
    <w:bookmarkEnd w:id="25"/>
    <w:bookmarkStart w:id="26" w:name="Xfb8f7b43d41b088d1c46a5f665697cf03303705"/>
    <w:p>
      <w:pPr>
        <w:pStyle w:val="Heading2"/>
      </w:pPr>
      <w:r>
        <w:t xml:space="preserve">Recommendations for Future Research and Practice</w:t>
      </w:r>
    </w:p>
    <w:p>
      <w:pPr>
        <w:pStyle w:val="FirstParagraph"/>
      </w:pPr>
      <w:r>
        <w:t xml:space="preserve">The literature consistently advocates for increased investment in SET training programs tailored to Nairobi’s needs. This includes expanding partnerships with international bodies like UNESCO and the World Bank to secure funding for infrastructure. Additionally, there is a call to integrate cultural competency into SET curricula, addressing Nairobi’s diverse population. Future research should explore longitudinal studies on the impact of SETs in urban schools and evaluate the effectiveness of current policy interventions.</w:t>
      </w:r>
    </w:p>
    <w:bookmarkEnd w:id="26"/>
    <w:bookmarkStart w:id="27" w:name="conclusion"/>
    <w:p>
      <w:pPr>
        <w:pStyle w:val="Heading2"/>
      </w:pPr>
      <w:r>
        <w:t xml:space="preserve">Conclusion</w:t>
      </w:r>
    </w:p>
    <w:p>
      <w:pPr>
        <w:pStyle w:val="FirstParagraph"/>
      </w:pPr>
      <w:r>
        <w:t xml:space="preserve">In conclusion, Special Education Teachers in Nairobi play a vital role in Kenya’s quest for inclusive education. While progress has been made, systemic challenges such as resource limitations, training gaps, and societal stigma persist. The literature reviewed underscores the urgent need for targeted policy reforms and enhanced professional development to empower SETs in Nairobi. By addressing these issues, Kenya can position itself as a leader in special education on the African continent.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Kenya Nairobi</dc:title>
  <dc:creator/>
  <dc:language>en</dc:language>
  <cp:keywords/>
  <dcterms:created xsi:type="dcterms:W3CDTF">2026-07-24T14:41:52Z</dcterms:created>
  <dcterms:modified xsi:type="dcterms:W3CDTF">2026-07-24T14:41:52Z</dcterms:modified>
</cp:coreProperties>
</file>

<file path=docProps/custom.xml><?xml version="1.0" encoding="utf-8"?>
<Properties xmlns="http://schemas.openxmlformats.org/officeDocument/2006/custom-properties" xmlns:vt="http://schemas.openxmlformats.org/officeDocument/2006/docPropsVTypes"/>
</file>