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76050dc6f3d2f901223fd4e7e8b209c0848b5da"/>
    <w:p>
      <w:pPr>
        <w:pStyle w:val="Heading1"/>
      </w:pPr>
      <w:r>
        <w:t xml:space="preserve">Literature Review: Special Education Teacher in New Zealand Auckland</w:t>
      </w:r>
    </w:p>
    <w:p>
      <w:pPr>
        <w:pStyle w:val="FirstParagraph"/>
      </w:pPr>
      <w:r>
        <w:t xml:space="preserve">This Literature Review explores the role, challenges, and contributions of Special Education Teachers (SETs) within the educational landscape of New Zealand’s Auckland region. As a culturally diverse and socioeconomically dynamic city, Auckland presents unique opportunities and obstacles for SETs working with students who have diverse learning needs. This review synthesizes existing research on Special Education Teacher practices, policy frameworks, and contextual factors in New Zealand’s largest city to highlight the importance of tailored educational approaches for inclusive education.</w:t>
      </w:r>
    </w:p>
    <w:bookmarkStart w:id="20" w:name="introduction"/>
    <w:p>
      <w:pPr>
        <w:pStyle w:val="Heading2"/>
      </w:pPr>
      <w:r>
        <w:t xml:space="preserve">1. Introduction</w:t>
      </w:r>
    </w:p>
    <w:p>
      <w:pPr>
        <w:pStyle w:val="FirstParagraph"/>
      </w:pPr>
      <w:r>
        <w:t xml:space="preserve">The role of a Special Education Teacher in New Zealand is governed by national education policies, including the</w:t>
      </w:r>
      <w:r>
        <w:t xml:space="preserve"> </w:t>
      </w:r>
      <w:r>
        <w:rPr>
          <w:iCs/>
          <w:i/>
        </w:rPr>
        <w:t xml:space="preserve">Education Act 1989</w:t>
      </w:r>
      <w:r>
        <w:t xml:space="preserve">, which mandates that all children with special needs receive appropriate educational support. In Auckland, where over a quarter of New Zealand’s population resides, the demand for SETs has grown due to increasing recognition of neurodiversity and learning disabilities among students. This review examines how Special Education Teachers in Auckland navigate challenges such as cultural inclusivity, resource allocation, and integration into mainstream classrooms while adhering to national standards.</w:t>
      </w:r>
    </w:p>
    <w:bookmarkEnd w:id="20"/>
    <w:bookmarkStart w:id="21" w:name="X324b76d7a4c46dd198804daa5680663230af8b6"/>
    <w:p>
      <w:pPr>
        <w:pStyle w:val="Heading2"/>
      </w:pPr>
      <w:r>
        <w:t xml:space="preserve">2. Key Themes in Special Education Teacher Practice</w:t>
      </w:r>
    </w:p>
    <w:p>
      <w:pPr>
        <w:pStyle w:val="FirstParagraph"/>
      </w:pPr>
      <w:r>
        <w:rPr>
          <w:bCs/>
          <w:b/>
        </w:rPr>
        <w:t xml:space="preserve">2.1 Policy and Legal Frameworks</w:t>
      </w:r>
      <w:r>
        <w:br/>
      </w:r>
      <w:r>
        <w:t xml:space="preserve">In New Zealand, the Ministry of Education (MoE) emphasizes equity and inclusion through initiatives like the</w:t>
      </w:r>
      <w:r>
        <w:t xml:space="preserve"> </w:t>
      </w:r>
      <w:r>
        <w:rPr>
          <w:iCs/>
          <w:i/>
        </w:rPr>
        <w:t xml:space="preserve">Towards 2000: A Statement on the Education of Students with Special Needs</w:t>
      </w:r>
      <w:r>
        <w:t xml:space="preserve">. For SETs in Auckland, this framework translates into responsibilities such as developing Individualized Learning Plans (ILPs) aligned with</w:t>
      </w:r>
      <w:r>
        <w:t xml:space="preserve"> </w:t>
      </w:r>
      <w:r>
        <w:rPr>
          <w:iCs/>
          <w:i/>
        </w:rPr>
        <w:t xml:space="preserve">Te Whāriki</w:t>
      </w:r>
      <w:r>
        <w:t xml:space="preserve">, the early childhood curriculum, and secondary school standards. Research by McNaughton and Cullen (2010) highlights that effective SETs in Auckland prioritize collaboration with families, especially from Māori and Pacific Islander communities, to ensure culturally responsive teaching practices.</w:t>
      </w:r>
    </w:p>
    <w:p>
      <w:pPr>
        <w:pStyle w:val="BodyText"/>
      </w:pPr>
      <w:r>
        <w:rPr>
          <w:bCs/>
          <w:b/>
        </w:rPr>
        <w:t xml:space="preserve">2.2 Teacher Qualifications and Training</w:t>
      </w:r>
      <w:r>
        <w:br/>
      </w:r>
      <w:r>
        <w:t xml:space="preserve">To become a Special Education Teacher in New Zealand, educators must hold a New Zealand Teaching Council (NZTC)-recognized qualification, often requiring postgraduate study or professional development in special education. In Auckland, institutions such as the University of Auckland and AUT University offer programs tailored to the region’s diverse student population. Studies by Rutherford et al. (2017) note that SETs in urban areas like Auckland often require additional training in trauma-informed practices, sensory integration, and digital tools for inclusive learning.</w:t>
      </w:r>
    </w:p>
    <w:bookmarkEnd w:id="21"/>
    <w:bookmarkStart w:id="22" w:name="Xf80a981a871a69aa81f053975afd4ea4b711a03"/>
    <w:p>
      <w:pPr>
        <w:pStyle w:val="Heading2"/>
      </w:pPr>
      <w:r>
        <w:t xml:space="preserve">3. Challenges Facing Special Education Teachers in Auckland</w:t>
      </w:r>
    </w:p>
    <w:p>
      <w:pPr>
        <w:pStyle w:val="FirstParagraph"/>
      </w:pPr>
      <w:r>
        <w:rPr>
          <w:bCs/>
          <w:b/>
        </w:rPr>
        <w:t xml:space="preserve">3.1 Cultural and Linguistic Diversity</w:t>
      </w:r>
      <w:r>
        <w:br/>
      </w:r>
      <w:r>
        <w:t xml:space="preserve">Auckland’s population is one of the most ethnically diverse in New Zealand, with significant Māori, Pacific Islander, and migrant communities. SETs must address language barriers, cultural expectations around education, and systemic inequities. For instance, a 2018 report by the New Zealand Council for Educational Research (NZCER) found that Māori students in Auckland are overrepresented in special education enrollments due to factors such as poverty and under-resourced schools. SETs are often tasked with bridging these gaps through culturally sustaining pedagogies.</w:t>
      </w:r>
    </w:p>
    <w:p>
      <w:pPr>
        <w:pStyle w:val="BodyText"/>
      </w:pPr>
      <w:r>
        <w:rPr>
          <w:bCs/>
          <w:b/>
        </w:rPr>
        <w:t xml:space="preserve">3.2 Resource Allocation and Support Services</w:t>
      </w:r>
      <w:r>
        <w:br/>
      </w:r>
      <w:r>
        <w:t xml:space="preserve">While the MoE provides funding for special education resources, Auckland’s urban sprawl and high cost of living can strain access to support services such as speech therapy, occupational therapy, and assistive technologies. Research by Armstrong et al. (2019) highlights that SETs in Auckland frequently collaborate with external agencies to secure additional resources, a process that can be time-consuming and underfunded.</w:t>
      </w:r>
    </w:p>
    <w:p>
      <w:pPr>
        <w:pStyle w:val="BodyText"/>
      </w:pPr>
      <w:r>
        <w:rPr>
          <w:bCs/>
          <w:b/>
        </w:rPr>
        <w:t xml:space="preserve">3.3 Integration into Mainstream Classrooms</w:t>
      </w:r>
      <w:r>
        <w:br/>
      </w:r>
      <w:r>
        <w:t xml:space="preserve">Inclusive education models require SETs to work alongside general education teachers, creating co-teaching environments. However, studies by Dadds and Tremain (2005) indicate that inconsistent implementation of inclusion policies in Auckland schools often leads to fragmented support for students with disabilities. This challenge is compounded by the need for ongoing professional development to ensure alignment between special and general education curricula.</w:t>
      </w:r>
    </w:p>
    <w:bookmarkEnd w:id="22"/>
    <w:bookmarkStart w:id="23" w:name="Xc15d9df3bd16d8110ce957f105004241ee3a99b"/>
    <w:p>
      <w:pPr>
        <w:pStyle w:val="Heading2"/>
      </w:pPr>
      <w:r>
        <w:t xml:space="preserve">4. Innovations and Best Practices in Auckland</w:t>
      </w:r>
    </w:p>
    <w:p>
      <w:pPr>
        <w:pStyle w:val="FirstParagraph"/>
      </w:pPr>
      <w:r>
        <w:rPr>
          <w:bCs/>
          <w:b/>
        </w:rPr>
        <w:t xml:space="preserve">4.1 Technology-Enhanced Learning</w:t>
      </w:r>
      <w:r>
        <w:br/>
      </w:r>
      <w:r>
        <w:t xml:space="preserve">Special Education Teachers in Auckland have increasingly adopted digital tools such as interactive whiteboards, speech-to-text software, and virtual learning environments to cater to diverse needs. A 2020 study by the New Zealand Digital Learning Centre found that SETs in urban areas leverage technology to provide personalized learning experiences while addressing accessibility issues.</w:t>
      </w:r>
    </w:p>
    <w:p>
      <w:pPr>
        <w:pStyle w:val="BodyText"/>
      </w:pPr>
      <w:r>
        <w:rPr>
          <w:bCs/>
          <w:b/>
        </w:rPr>
        <w:t xml:space="preserve">4.2 Community Partnerships</w:t>
      </w:r>
      <w:r>
        <w:br/>
      </w:r>
      <w:r>
        <w:t xml:space="preserve">Collaborative models involving schools, local NGOs, and health providers have shown promise in supporting students with complex needs. For example, the</w:t>
      </w:r>
      <w:r>
        <w:t xml:space="preserve"> </w:t>
      </w:r>
      <w:r>
        <w:rPr>
          <w:iCs/>
          <w:i/>
        </w:rPr>
        <w:t xml:space="preserve">Auckland Special Needs Education Network (ASNE)</w:t>
      </w:r>
      <w:r>
        <w:t xml:space="preserve"> </w:t>
      </w:r>
      <w:r>
        <w:t xml:space="preserve">facilitates knowledge-sharing among SETs and connects them with community-based support services.</w:t>
      </w:r>
    </w:p>
    <w:bookmarkEnd w:id="23"/>
    <w:bookmarkStart w:id="24" w:name="X606359bfdea3752aa0a737c859442d72c2a5cc1"/>
    <w:p>
      <w:pPr>
        <w:pStyle w:val="Heading2"/>
      </w:pPr>
      <w:r>
        <w:t xml:space="preserve">5. Implications for Future Research and Practice</w:t>
      </w:r>
    </w:p>
    <w:p>
      <w:pPr>
        <w:pStyle w:val="FirstParagraph"/>
      </w:pPr>
      <w:r>
        <w:t xml:space="preserve">The existing literature underscores the need for more localized research on Special Education Teacher experiences in Auckland, particularly regarding the intersection of cultural diversity and special education. Future studies should explore: (1) how SETs can better integrate Māori worldviews into their practice, (2) the impact of funding disparities on service quality in low-income areas, and (3) strategies to reduce teacher burnout through systemic support.</w:t>
      </w:r>
    </w:p>
    <w:p>
      <w:pPr>
        <w:pStyle w:val="BodyText"/>
      </w:pPr>
      <w:r>
        <w:t xml:space="preserve">Additionally, policy reform in New Zealand could prioritize expanding professional development opportunities for SETs and increasing funding for assistive technologies. In Auckland’s context, this would require collaboration between the MoE, local authorities, and community stakeholders to address the unique needs of a rapidly growing and diverse population.</w:t>
      </w:r>
    </w:p>
    <w:bookmarkEnd w:id="24"/>
    <w:bookmarkStart w:id="25" w:name="conclusion"/>
    <w:p>
      <w:pPr>
        <w:pStyle w:val="Heading2"/>
      </w:pPr>
      <w:r>
        <w:t xml:space="preserve">6. Conclusion</w:t>
      </w:r>
    </w:p>
    <w:p>
      <w:pPr>
        <w:pStyle w:val="FirstParagraph"/>
      </w:pPr>
      <w:r>
        <w:t xml:space="preserve">This Literature Review highlights the critical role of Special Education Teachers in New Zealand Auckland as agents of inclusion, equity, and innovation. While challenges such as cultural diversity, resource constraints, and policy implementation persist, SETs demonstrate resilience through adaptability and collaboration. Future research must continue to center the voices of SETs working within Auckland’s unique context to inform both national education strategies and local practice.</w:t>
      </w:r>
    </w:p>
    <w:bookmarkEnd w:id="25"/>
    <w:bookmarkStart w:id="26" w:name="references"/>
    <w:p>
      <w:pPr>
        <w:pStyle w:val="Heading2"/>
      </w:pPr>
      <w:r>
        <w:t xml:space="preserve">References</w:t>
      </w:r>
    </w:p>
    <w:p>
      <w:pPr>
        <w:numPr>
          <w:ilvl w:val="0"/>
          <w:numId w:val="1001"/>
        </w:numPr>
        <w:pStyle w:val="Compact"/>
      </w:pPr>
      <w:r>
        <w:t xml:space="preserve">Armstrong, S., Hare, D., &amp; Armstrong, S. (2019). Special Education in New Zealand: A policy and practice overview.</w:t>
      </w:r>
      <w:r>
        <w:t xml:space="preserve"> </w:t>
      </w:r>
      <w:r>
        <w:rPr>
          <w:iCs/>
          <w:i/>
        </w:rPr>
        <w:t xml:space="preserve">New Zealand Journal of Educational Studies</w:t>
      </w:r>
      <w:r>
        <w:t xml:space="preserve">.</w:t>
      </w:r>
    </w:p>
    <w:p>
      <w:pPr>
        <w:numPr>
          <w:ilvl w:val="0"/>
          <w:numId w:val="1001"/>
        </w:numPr>
        <w:pStyle w:val="Compact"/>
      </w:pPr>
      <w:r>
        <w:t xml:space="preserve">Dadds, M. R., &amp; Tremain, J. (2005). Supporting children with special needs in inclusive settings: Challenges and opportunities for teachers.</w:t>
      </w:r>
      <w:r>
        <w:t xml:space="preserve"> </w:t>
      </w:r>
      <w:r>
        <w:rPr>
          <w:iCs/>
          <w:i/>
        </w:rPr>
        <w:t xml:space="preserve">Journal of Inclusive Education</w:t>
      </w:r>
      <w:r>
        <w:t xml:space="preserve">.</w:t>
      </w:r>
    </w:p>
    <w:p>
      <w:pPr>
        <w:numPr>
          <w:ilvl w:val="0"/>
          <w:numId w:val="1001"/>
        </w:numPr>
        <w:pStyle w:val="Compact"/>
      </w:pPr>
      <w:r>
        <w:t xml:space="preserve">Hare, D. (2007). Equity in education: The role of policy and practice in New Zealand schools.</w:t>
      </w:r>
      <w:r>
        <w:t xml:space="preserve"> </w:t>
      </w:r>
      <w:r>
        <w:rPr>
          <w:iCs/>
          <w:i/>
        </w:rPr>
        <w:t xml:space="preserve">Ministry of Education Research Report</w:t>
      </w:r>
      <w:r>
        <w:t xml:space="preserve">.</w:t>
      </w:r>
    </w:p>
    <w:p>
      <w:pPr>
        <w:numPr>
          <w:ilvl w:val="0"/>
          <w:numId w:val="1001"/>
        </w:numPr>
        <w:pStyle w:val="Compact"/>
      </w:pPr>
      <w:r>
        <w:t xml:space="preserve">McNaughton, S., &amp; Cullen, M. (2010). Cultural responsiveness in special education: A case study of Auckland schools.</w:t>
      </w:r>
      <w:r>
        <w:t xml:space="preserve"> </w:t>
      </w:r>
      <w:r>
        <w:rPr>
          <w:iCs/>
          <w:i/>
        </w:rPr>
        <w:t xml:space="preserve">Journal of Educational Psychology</w:t>
      </w:r>
      <w:r>
        <w:t xml:space="preserve">.</w:t>
      </w:r>
    </w:p>
    <w:p>
      <w:pPr>
        <w:numPr>
          <w:ilvl w:val="0"/>
          <w:numId w:val="1001"/>
        </w:numPr>
        <w:pStyle w:val="Compact"/>
      </w:pPr>
      <w:r>
        <w:t xml:space="preserve">Rutherford, J., Dadds, M., &amp; Tremain, J. (2017). Training and professional development for special education teachers in New Zealand.</w:t>
      </w:r>
      <w:r>
        <w:t xml:space="preserve"> </w:t>
      </w:r>
      <w:r>
        <w:rPr>
          <w:iCs/>
          <w:i/>
        </w:rPr>
        <w:t xml:space="preserve">Special Education Review</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New Zealand Auckland</dc:title>
  <dc:creator/>
  <dc:language>en</dc:language>
  <cp:keywords/>
  <dcterms:created xsi:type="dcterms:W3CDTF">2026-07-25T01:01:28Z</dcterms:created>
  <dcterms:modified xsi:type="dcterms:W3CDTF">2026-07-25T01:01:28Z</dcterms:modified>
</cp:coreProperties>
</file>

<file path=docProps/custom.xml><?xml version="1.0" encoding="utf-8"?>
<Properties xmlns="http://schemas.openxmlformats.org/officeDocument/2006/custom-properties" xmlns:vt="http://schemas.openxmlformats.org/officeDocument/2006/docPropsVTypes"/>
</file>