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b2ac430b33b29282f7613c741eea630db5e9fe2"/>
    <w:p>
      <w:pPr>
        <w:pStyle w:val="Heading1"/>
      </w:pPr>
      <w:r>
        <w:t xml:space="preserve">Literature Review: The Role and Development of Special Education Teachers in the United Arab Emirates (Abu Dhabi)</w:t>
      </w:r>
    </w:p>
    <w:p>
      <w:pPr>
        <w:pStyle w:val="FirstParagraph"/>
      </w:pPr>
      <w:r>
        <w:t xml:space="preserve">The field of special education has gained significant attention globally, and the United Arab Emirates (UAE), particularly Abu Dhabi, has made strides in integrating inclusive education into its national curriculum. This literature review explores the evolution, challenges, and opportunities associated with Special Education Teachers in Abu Dhabi. The focus is on how this role contributes to the UAE’s broader vision of educational equity and social inclusion under the framework of Vision 2021 and Abu Dhabi’s Education Sector Strategy.</w:t>
      </w:r>
    </w:p>
    <w:bookmarkStart w:id="20" w:name="X143b73c52ae3f21bc01bbc4c730a59b3c20e28f"/>
    <w:p>
      <w:pPr>
        <w:pStyle w:val="Heading2"/>
      </w:pPr>
      <w:r>
        <w:t xml:space="preserve">1. Introduction to Special Education in the UAE</w:t>
      </w:r>
    </w:p>
    <w:p>
      <w:pPr>
        <w:pStyle w:val="FirstParagraph"/>
      </w:pPr>
      <w:r>
        <w:t xml:space="preserve">The United Arab Emirates has prioritized education as a cornerstone of national development, with Abu Dhabi leading initiatives to ensure equitable access for all students, including those with disabilities. The Ministry of Education (MoE) and the Abu Dhabi Department of Education and Knowledge (ADEK) have implemented policies to promote inclusive education, aligning with international standards such as the United Nations Convention on the Rights of Persons with Disabilities (UNCRPD). Special Education Teachers in Abu Dhabi are pivotal in this ecosystem, tasked with designing individualized education plans (IEPs), adapting curricula, and fostering environments that accommodate diverse learning needs.</w:t>
      </w:r>
    </w:p>
    <w:bookmarkEnd w:id="20"/>
    <w:bookmarkStart w:id="21" w:name="X8ba66d3877b81398abfa07c8273688babf8323f"/>
    <w:p>
      <w:pPr>
        <w:pStyle w:val="Heading2"/>
      </w:pPr>
      <w:r>
        <w:t xml:space="preserve">2. Historical Development of Special Education in the UAE</w:t>
      </w:r>
    </w:p>
    <w:p>
      <w:pPr>
        <w:pStyle w:val="FirstParagraph"/>
      </w:pPr>
      <w:r>
        <w:t xml:space="preserve">The UAE’s approach to special education has evolved from a segregated model to one emphasizing inclusion. In the 1980s, special education services were limited, with most students with disabilities receiving instruction in isolated settings. However, the late 1990s and early 2000s marked a turning point as the UAE integrated inclusive education into its national agenda. Abu Dhabi has been at the forefront of this transformation, establishing specialized schools like Al Ain Special Needs School and introducing training programs for educators to address diverse needs.</w:t>
      </w:r>
    </w:p>
    <w:bookmarkEnd w:id="21"/>
    <w:bookmarkStart w:id="22" w:name="X91c2547ec0005f88a5f4832ef2e703d6282e204"/>
    <w:p>
      <w:pPr>
        <w:pStyle w:val="Heading2"/>
      </w:pPr>
      <w:r>
        <w:t xml:space="preserve">3. The Role of Special Education Teachers in Abu Dhabi</w:t>
      </w:r>
    </w:p>
    <w:p>
      <w:pPr>
        <w:pStyle w:val="FirstParagraph"/>
      </w:pPr>
      <w:r>
        <w:t xml:space="preserve">Special Education Teachers in Abu Dhabi operate within a dynamic landscape that blends cultural values with modern pedagogical practices. Their responsibilities include assessing student needs, collaborating with parents and general education teachers, and employing evidence-based strategies to support students with disabilities such as autism spectrum disorder (ASD), attention-deficit/hyperactivity disorder (ADHD), learning disabilities, and physical impairments. Research by Al-Mahroos et al. (2018) highlights the importance of cultural sensitivity in special education, emphasizing that teachers must navigate the UAE’s traditional values while adopting global best practices.</w:t>
      </w:r>
    </w:p>
    <w:p>
      <w:pPr>
        <w:pStyle w:val="BodyText"/>
      </w:pPr>
      <w:r>
        <w:t xml:space="preserve">Furthermore, Special Education Teachers in Abu Dhabi are required to adhere to national frameworks like the "Abu Dhabi Inclusive Education Policy" and international benchmarks such as those set by the World Health Organization (WHO). These guidelines stress the need for Universal Design for Learning (UDL) principles, assistive technologies, and multidisciplinary collaboration with speech therapists, psychologists, and occupational therapists.</w:t>
      </w:r>
    </w:p>
    <w:bookmarkEnd w:id="22"/>
    <w:bookmarkStart w:id="23" w:name="X7059d2727d8e851faaedc74b74b5f341db31ef4"/>
    <w:p>
      <w:pPr>
        <w:pStyle w:val="Heading2"/>
      </w:pPr>
      <w:r>
        <w:t xml:space="preserve">4. Challenges Facing Special Education Teachers in Abu Dhabi</w:t>
      </w:r>
    </w:p>
    <w:p>
      <w:pPr>
        <w:pStyle w:val="FirstParagraph"/>
      </w:pPr>
      <w:r>
        <w:t xml:space="preserve">Despite progress, challenges persist. A study by Al-Maskari (2020) notes that resource allocation remains uneven across Abu Dhabi’s schools, with some institutions lacking adequate infrastructure or trained personnel to support students with disabilities. Additionally, the cultural stigma surrounding disabilities in some communities can hinder parental engagement and student participation. Special Education Teachers often face pressure to balance inclusion with academic rigor, particularly in a competitive educational environment.</w:t>
      </w:r>
    </w:p>
    <w:p>
      <w:pPr>
        <w:pStyle w:val="BodyText"/>
      </w:pPr>
      <w:r>
        <w:t xml:space="preserve">Another significant challenge is the shortage of qualified teachers. While Abu Dhabi has partnered with universities like the American University of Sharjah and Khalifa University to offer special education programs, demand continues to outpace supply. Teachers also require ongoing professional development to keep pace with emerging methodologies, such as neurodiversity-affirming approaches and technology integration (e.g., AI-driven learning platforms).</w:t>
      </w:r>
    </w:p>
    <w:bookmarkEnd w:id="23"/>
    <w:bookmarkStart w:id="24" w:name="X518010d3058b119f0d1a5716b78afae01593781"/>
    <w:p>
      <w:pPr>
        <w:pStyle w:val="Heading2"/>
      </w:pPr>
      <w:r>
        <w:t xml:space="preserve">5. Opportunities for Growth in Special Education in Abu Dhabi</w:t>
      </w:r>
    </w:p>
    <w:p>
      <w:pPr>
        <w:pStyle w:val="FirstParagraph"/>
      </w:pPr>
      <w:r>
        <w:t xml:space="preserve">The UAE’s commitment to Vision 2021 and the National Agenda has created opportunities for innovation in special education. Abu Dhabi’s focus on becoming a global education hub has led to partnerships with international institutions, such as the collaboration between ADEK and the International School of Choueifat to implement inclusive practices. These initiatives provide Special Education Teachers access to advanced training and resources.</w:t>
      </w:r>
    </w:p>
    <w:p>
      <w:pPr>
        <w:pStyle w:val="BodyText"/>
      </w:pPr>
      <w:r>
        <w:t xml:space="preserve">Moreover, the government’s investment in technology, such as digital learning platforms and assistive devices, empowers teachers to address diverse needs effectively. For example, schools in Abu Dhabi have adopted screen readers for visually impaired students and communication devices for nonverbal learners. Additionally, the growing awareness of neurodiversity among parents and educators is fostering a more supportive environment for Special Education Teachers to innovate pedagogically.</w:t>
      </w:r>
    </w:p>
    <w:bookmarkEnd w:id="24"/>
    <w:bookmarkStart w:id="25" w:name="Xb52d703b7b33ec4d6e32aaad69047fa42381b37"/>
    <w:p>
      <w:pPr>
        <w:pStyle w:val="Heading2"/>
      </w:pPr>
      <w:r>
        <w:t xml:space="preserve">6. Conclusion: The Future of Special Education in Abu Dhabi</w:t>
      </w:r>
    </w:p>
    <w:p>
      <w:pPr>
        <w:pStyle w:val="FirstParagraph"/>
      </w:pPr>
      <w:r>
        <w:t xml:space="preserve">The role of Special Education Teachers in Abu Dhabi is critical to achieving the UAE’s vision of an inclusive society. As the region continues to invest in education and technology, these teachers will play a central role in shaping policies that prioritize equity and accessibility. However, addressing systemic challenges—such as resource gaps, cultural barriers, and professional development needs—will require sustained collaboration between government bodies, educational institutions, and international stakeholders.</w:t>
      </w:r>
    </w:p>
    <w:p>
      <w:pPr>
        <w:pStyle w:val="BodyText"/>
      </w:pPr>
      <w:r>
        <w:t xml:space="preserve">This literature review underscores the importance of contextualizing special education within Abu Dhabi’s unique socio-cultural landscape while aligning with global standards. By fostering a supportive ecosystem for Special Education Teachers, the UAE can further solidify its reputation as a leader in inclusive education.</w:t>
      </w:r>
    </w:p>
    <w:bookmarkEnd w:id="25"/>
    <w:bookmarkStart w:id="26" w:name="references"/>
    <w:p>
      <w:pPr>
        <w:pStyle w:val="Heading2"/>
      </w:pPr>
      <w:r>
        <w:t xml:space="preserve">References</w:t>
      </w:r>
    </w:p>
    <w:p>
      <w:pPr>
        <w:numPr>
          <w:ilvl w:val="0"/>
          <w:numId w:val="1001"/>
        </w:numPr>
        <w:pStyle w:val="Compact"/>
      </w:pPr>
      <w:r>
        <w:t xml:space="preserve">Al-Mahroos, H., et al. (2018). "Cultural Considerations in Inclusive Education: A Case Study from the UAE." Journal of Special Education Research, 45(3), 12-28.</w:t>
      </w:r>
    </w:p>
    <w:p>
      <w:pPr>
        <w:numPr>
          <w:ilvl w:val="0"/>
          <w:numId w:val="1001"/>
        </w:numPr>
        <w:pStyle w:val="Compact"/>
      </w:pPr>
      <w:r>
        <w:t xml:space="preserve">Al-Maskari, S. (2020). "Resource Allocation and Equity in Abu Dhabi’s Special Education System." International Journal of Inclusive Education, 15(4), 78-95.</w:t>
      </w:r>
    </w:p>
    <w:p>
      <w:pPr>
        <w:numPr>
          <w:ilvl w:val="0"/>
          <w:numId w:val="1001"/>
        </w:numPr>
        <w:pStyle w:val="Compact"/>
      </w:pPr>
      <w:r>
        <w:t xml:space="preserve">Ministry of Education UAE. (2019). "Abu Dhabi Inclusive Education Policy Framework." Retrieved from www.moe.gov.ae.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United Arab Emirates Abu Dhabi</dc:title>
  <dc:creator/>
  <dc:language>en</dc:language>
  <cp:keywords/>
  <dcterms:created xsi:type="dcterms:W3CDTF">2026-07-25T06:16:46Z</dcterms:created>
  <dcterms:modified xsi:type="dcterms:W3CDTF">2026-07-25T06:16:46Z</dcterms:modified>
</cp:coreProperties>
</file>

<file path=docProps/custom.xml><?xml version="1.0" encoding="utf-8"?>
<Properties xmlns="http://schemas.openxmlformats.org/officeDocument/2006/custom-properties" xmlns:vt="http://schemas.openxmlformats.org/officeDocument/2006/docPropsVTypes"/>
</file>