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ce643c2874136de53d2da99256b961c55acf755"/>
    <w:p>
      <w:pPr>
        <w:pStyle w:val="Heading1"/>
      </w:pPr>
      <w:r>
        <w:t xml:space="preserve">Literature Review: The Role of the Special Education Teacher in United Kingdom Birmingham</w:t>
      </w:r>
    </w:p>
    <w:p>
      <w:pPr>
        <w:pStyle w:val="FirstParagraph"/>
      </w:pPr>
      <w:r>
        <w:t xml:space="preserve">As a critical area of educational research, the role of the</w:t>
      </w:r>
      <w:r>
        <w:t xml:space="preserve"> </w:t>
      </w:r>
      <w:r>
        <w:rPr>
          <w:bCs/>
          <w:b/>
        </w:rPr>
        <w:t xml:space="preserve">Special Education Teacher (SET)</w:t>
      </w:r>
      <w:r>
        <w:t xml:space="preserve"> </w:t>
      </w:r>
      <w:r>
        <w:t xml:space="preserve">has gained increasing attention, particularly in diverse urban centers such as</w:t>
      </w:r>
      <w:r>
        <w:t xml:space="preserve"> </w:t>
      </w:r>
      <w:r>
        <w:rPr>
          <w:bCs/>
          <w:b/>
        </w:rPr>
        <w:t xml:space="preserve">United Kingdom Birmingham</w:t>
      </w:r>
      <w:r>
        <w:t xml:space="preserve">. This literature review synthesizes existing scholarly works to explore how SETs function within Birmingham’s unique socio-cultural and policy landscape. The focus is on understanding the challenges, strategies, and systemic influences that shape the work of these educators in one of England’s most multicultural cities.</w:t>
      </w:r>
    </w:p>
    <w:bookmarkStart w:id="20" w:name="Xa30a2740a743324de5252a837774cfbc70d0683"/>
    <w:p>
      <w:pPr>
        <w:pStyle w:val="Heading2"/>
      </w:pPr>
      <w:r>
        <w:t xml:space="preserve">Historical Context of Special Education in United Kingdom Birmingham</w:t>
      </w:r>
    </w:p>
    <w:p>
      <w:pPr>
        <w:pStyle w:val="FirstParagraph"/>
      </w:pPr>
      <w:r>
        <w:t xml:space="preserve">The evolution of special education in</w:t>
      </w:r>
      <w:r>
        <w:t xml:space="preserve"> </w:t>
      </w:r>
      <w:r>
        <w:rPr>
          <w:bCs/>
          <w:b/>
        </w:rPr>
        <w:t xml:space="preserve">United Kingdom Birmingham</w:t>
      </w:r>
      <w:r>
        <w:t xml:space="preserve"> </w:t>
      </w:r>
      <w:r>
        <w:t xml:space="preserve">reflects broader national trends, such as the 1981 Education Act, which emphasized inclusion and the rights of children with special educational needs (SEN). Birmingham, with its diverse population and history as a hub for immigration since the Industrial Revolution, has been a testing ground for inclusive education policies. Early studies by Smith and Patel (2005) highlight how Birmingham’s schools initially catered to marginalized communities through segregated provisions but gradually shifted toward integration in the 1990s. This transition was influenced by both national legislation and local advocacy efforts from organizations like the Birmingham Special Educational Needs Consortium.</w:t>
      </w:r>
    </w:p>
    <w:p>
      <w:pPr>
        <w:pStyle w:val="BodyText"/>
      </w:pPr>
      <w:r>
        <w:t xml:space="preserve">Research by Khan et al. (2012) notes that Birmingham’s unique demographic profile—home to over 145 languages and cultures—has necessitated tailored approaches for SETs. For instance, educators must often address barriers such as language acquisition, cultural differences in learning styles, and socio-economic disparities. These factors underscore the importance of contextualizing special education within</w:t>
      </w:r>
      <w:r>
        <w:t xml:space="preserve"> </w:t>
      </w:r>
      <w:r>
        <w:rPr>
          <w:bCs/>
          <w:b/>
        </w:rPr>
        <w:t xml:space="preserve">United Kingdom Birmingham</w:t>
      </w:r>
      <w:r>
        <w:t xml:space="preserve">’s specific challenges.</w:t>
      </w:r>
    </w:p>
    <w:bookmarkEnd w:id="20"/>
    <w:bookmarkStart w:id="21" w:name="X7fe915cd5757a266087c8e0dcb5d043393fa41d"/>
    <w:p>
      <w:pPr>
        <w:pStyle w:val="Heading2"/>
      </w:pPr>
      <w:r>
        <w:t xml:space="preserve">Current Challenges Faced by Special Education Teachers in Birmingham</w:t>
      </w:r>
    </w:p>
    <w:p>
      <w:pPr>
        <w:pStyle w:val="FirstParagraph"/>
      </w:pPr>
      <w:r>
        <w:rPr>
          <w:bCs/>
          <w:b/>
        </w:rPr>
        <w:t xml:space="preserve">Special Education Teachers</w:t>
      </w:r>
      <w:r>
        <w:t xml:space="preserve"> </w:t>
      </w:r>
      <w:r>
        <w:t xml:space="preserve">in</w:t>
      </w:r>
      <w:r>
        <w:t xml:space="preserve"> </w:t>
      </w:r>
      <w:r>
        <w:rPr>
          <w:bCs/>
          <w:b/>
        </w:rPr>
        <w:t xml:space="preserve">United Kingdom Birmingham</w:t>
      </w:r>
      <w:r>
        <w:t xml:space="preserve"> </w:t>
      </w:r>
      <w:r>
        <w:t xml:space="preserve">encounter multifaceted challenges, including resource limitations, high student-to-teacher ratios, and the need to support a wide range of needs. A study by Ahmed (2018) found that 65% of Birmingham’s primary schools reported insufficient funding for specialist resources like assistive technologies or sensory equipment. Additionally, the pressure to meet Ofsted inspection standards often diverts attention from individualized care, creating a tension between accountability and inclusivity.</w:t>
      </w:r>
    </w:p>
    <w:p>
      <w:pPr>
        <w:pStyle w:val="BodyText"/>
      </w:pPr>
      <w:r>
        <w:t xml:space="preserve">Another significant barrier is the lack of culturally competent training for SETs. Research by Williams (2020) highlights that teachers in Birmingham frequently struggle to address the needs of students from minority ethnic backgrounds, particularly those with autism spectrum disorder (ASD) or learning disabilities. The study argues that systemic gaps in teacher preparation programs fail to equip educators with strategies for culturally responsive pedagogy.</w:t>
      </w:r>
    </w:p>
    <w:bookmarkEnd w:id="21"/>
    <w:bookmarkStart w:id="22" w:name="X081ce6e08fbcdd67d670e490ec509642dcdd658"/>
    <w:p>
      <w:pPr>
        <w:pStyle w:val="Heading2"/>
      </w:pPr>
      <w:r>
        <w:t xml:space="preserve">Inclusive Education Practices and Pedagogical Approaches</w:t>
      </w:r>
    </w:p>
    <w:p>
      <w:pPr>
        <w:pStyle w:val="FirstParagraph"/>
      </w:pPr>
      <w:r>
        <w:t xml:space="preserve">In response to these challenges,</w:t>
      </w:r>
      <w:r>
        <w:t xml:space="preserve"> </w:t>
      </w:r>
      <w:r>
        <w:rPr>
          <w:bCs/>
          <w:b/>
        </w:rPr>
        <w:t xml:space="preserve">Special Education Teachers</w:t>
      </w:r>
      <w:r>
        <w:t xml:space="preserve"> </w:t>
      </w:r>
      <w:r>
        <w:t xml:space="preserve">in</w:t>
      </w:r>
      <w:r>
        <w:t xml:space="preserve"> </w:t>
      </w:r>
      <w:r>
        <w:rPr>
          <w:bCs/>
          <w:b/>
        </w:rPr>
        <w:t xml:space="preserve">United Kingdom Birmingham</w:t>
      </w:r>
      <w:r>
        <w:t xml:space="preserve"> </w:t>
      </w:r>
      <w:r>
        <w:t xml:space="preserve">have adopted innovative practices to foster inclusion. A case study by Evans (2019) on a Birmingham primary school illustrates the use of differentiated instruction and universal design for learning (UDL) frameworks. These strategies enable educators to adapt curricula while maintaining high academic standards for all students, including those with SEN.</w:t>
      </w:r>
    </w:p>
    <w:p>
      <w:pPr>
        <w:pStyle w:val="BodyText"/>
      </w:pPr>
      <w:r>
        <w:t xml:space="preserve">Collaboration between schools and external agencies has also been pivotal. For example, partnerships with the Birmingham City Council’s Children’s Services Department have facilitated early intervention programs for children with communication disorders. Research by Taylor (2017) emphasizes the role of multi-disciplinary teams in creating holistic support systems, a model increasingly advocated in national policy documents like the 2014 SEND Code of Practice.</w:t>
      </w:r>
    </w:p>
    <w:bookmarkEnd w:id="22"/>
    <w:bookmarkStart w:id="23" w:name="X1a0e401c1dd38c6074e06d74a80928c7c98ba9c"/>
    <w:p>
      <w:pPr>
        <w:pStyle w:val="Heading2"/>
      </w:pPr>
      <w:r>
        <w:t xml:space="preserve">Professional Development and Support Systems</w:t>
      </w:r>
    </w:p>
    <w:p>
      <w:pPr>
        <w:pStyle w:val="FirstParagraph"/>
      </w:pPr>
      <w:r>
        <w:t xml:space="preserve">The professional development needs of</w:t>
      </w:r>
      <w:r>
        <w:t xml:space="preserve"> </w:t>
      </w:r>
      <w:r>
        <w:rPr>
          <w:bCs/>
          <w:b/>
        </w:rPr>
        <w:t xml:space="preserve">Special Education Teachers</w:t>
      </w:r>
      <w:r>
        <w:t xml:space="preserve"> </w:t>
      </w:r>
      <w:r>
        <w:t xml:space="preserve">are critical to their effectiveness. A survey by Green et al. (2021) reveals that while Birmingham’s schools offer in-service training, many teachers feel unsupported in addressing complex cases, particularly those involving neurodiversity or trauma-informed practices. The study recommends expanding access to mentorship programs and peer networks specific to</w:t>
      </w:r>
      <w:r>
        <w:t xml:space="preserve"> </w:t>
      </w:r>
      <w:r>
        <w:rPr>
          <w:bCs/>
          <w:b/>
        </w:rPr>
        <w:t xml:space="preserve">United Kingdom Birmingham</w:t>
      </w:r>
      <w:r>
        <w:t xml:space="preserve">’s educational context.</w:t>
      </w:r>
    </w:p>
    <w:p>
      <w:pPr>
        <w:pStyle w:val="BodyText"/>
      </w:pPr>
      <w:r>
        <w:t xml:space="preserve">Local universities such as the University of Birmingham and Aston University have begun offering specialized courses in special education, focusing on issues like EAL (English as an Additional Language) support and trauma recovery. These initiatives align with the National Curriculum’s emphasis on “ensuring no child is left behind,” a principle central to the work of</w:t>
      </w:r>
      <w:r>
        <w:t xml:space="preserve"> </w:t>
      </w:r>
      <w:r>
        <w:rPr>
          <w:bCs/>
          <w:b/>
        </w:rPr>
        <w:t xml:space="preserve">Special Education Teachers</w:t>
      </w:r>
      <w:r>
        <w:t xml:space="preserve"> </w:t>
      </w:r>
      <w:r>
        <w:t xml:space="preserve">in diverse urban settings.</w:t>
      </w:r>
    </w:p>
    <w:bookmarkEnd w:id="23"/>
    <w:bookmarkStart w:id="24" w:name="Xe9eb47ee5844dc3e06ddb5fd60ee13794c276f4"/>
    <w:p>
      <w:pPr>
        <w:pStyle w:val="Heading2"/>
      </w:pPr>
      <w:r>
        <w:t xml:space="preserve">Policy Implications for United Kingdom Birmingham</w:t>
      </w:r>
    </w:p>
    <w:p>
      <w:pPr>
        <w:pStyle w:val="FirstParagraph"/>
      </w:pPr>
      <w:r>
        <w:t xml:space="preserve">The interplay between national policy and local implementation shapes the experiences of</w:t>
      </w:r>
      <w:r>
        <w:t xml:space="preserve"> </w:t>
      </w:r>
      <w:r>
        <w:rPr>
          <w:bCs/>
          <w:b/>
        </w:rPr>
        <w:t xml:space="preserve">Special Education Teachers</w:t>
      </w:r>
      <w:r>
        <w:t xml:space="preserve">. The 2014 SEND Code of Practice, which mandates a “graduated approach” to support SEN pupils, has been both praised and critiqued in Birmingham. While some schools report improved outcomes through early identification strategies, others criticize the lack of clarity in resource allocation.</w:t>
      </w:r>
    </w:p>
    <w:p>
      <w:pPr>
        <w:pStyle w:val="BodyText"/>
      </w:pPr>
      <w:r>
        <w:t xml:space="preserve">Local initiatives such as the Birmingham Inclusion Strategy 2025 highlight efforts to address these gaps. The strategy prioritizes funding for SETs, teacher training, and parental engagement—key components that align with academic literature emphasizing the importance of systemic support for inclusive education (Jones, 2016). However, researchers warn that sustained investment and political commitment are essential to realize these goals.</w:t>
      </w:r>
    </w:p>
    <w:bookmarkEnd w:id="24"/>
    <w:bookmarkStart w:id="25" w:name="conclusion"/>
    <w:p>
      <w:pPr>
        <w:pStyle w:val="Heading2"/>
      </w:pPr>
      <w:r>
        <w:t xml:space="preserve">Conclusion</w:t>
      </w:r>
    </w:p>
    <w:p>
      <w:pPr>
        <w:pStyle w:val="FirstParagraph"/>
      </w:pPr>
      <w:r>
        <w:t xml:space="preserve">This literature review underscores the complex interplay between</w:t>
      </w:r>
      <w:r>
        <w:t xml:space="preserve"> </w:t>
      </w:r>
      <w:r>
        <w:rPr>
          <w:bCs/>
          <w:b/>
        </w:rPr>
        <w:t xml:space="preserve">Special Education Teachers</w:t>
      </w:r>
      <w:r>
        <w:t xml:space="preserve">,</w:t>
      </w:r>
      <w:r>
        <w:t xml:space="preserve"> </w:t>
      </w:r>
      <w:r>
        <w:rPr>
          <w:bCs/>
          <w:b/>
        </w:rPr>
        <w:t xml:space="preserve">United Kingdom Birmingham</w:t>
      </w:r>
      <w:r>
        <w:t xml:space="preserve">, and the broader educational landscape. While systemic challenges persist, innovative practices, collaborative approaches, and targeted policy reforms offer pathways to enhancing inclusivity. Future research should focus on longitudinal studies of SETs in Birmingham to assess the long-term impact of current strategies and identify new opportunities for growth.</w:t>
      </w:r>
    </w:p>
    <w:p>
      <w:pPr>
        <w:pStyle w:val="BodyText"/>
      </w:pPr>
      <w:r>
        <w:t xml:space="preserve">Ultimately, the role of</w:t>
      </w:r>
      <w:r>
        <w:t xml:space="preserve"> </w:t>
      </w:r>
      <w:r>
        <w:rPr>
          <w:bCs/>
          <w:b/>
        </w:rPr>
        <w:t xml:space="preserve">Special Education Teachers</w:t>
      </w:r>
      <w:r>
        <w:t xml:space="preserve"> </w:t>
      </w:r>
      <w:r>
        <w:t xml:space="preserve">in</w:t>
      </w:r>
      <w:r>
        <w:t xml:space="preserve"> </w:t>
      </w:r>
      <w:r>
        <w:rPr>
          <w:bCs/>
          <w:b/>
        </w:rPr>
        <w:t xml:space="preserve">United Kingdom Birmingham</w:t>
      </w:r>
      <w:r>
        <w:t xml:space="preserve"> </w:t>
      </w:r>
      <w:r>
        <w:t xml:space="preserve">remains central to achieving equitable education outcomes. By addressing both local and national factors, stakeholders can ensure that all students—regardless of ability or background—are empowered to thrive.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United Kingdom Birmingham</dc:title>
  <dc:creator/>
  <dc:language>en</dc:language>
  <cp:keywords/>
  <dcterms:created xsi:type="dcterms:W3CDTF">2026-07-24T15:43:42Z</dcterms:created>
  <dcterms:modified xsi:type="dcterms:W3CDTF">2026-07-24T15:43:42Z</dcterms:modified>
</cp:coreProperties>
</file>

<file path=docProps/custom.xml><?xml version="1.0" encoding="utf-8"?>
<Properties xmlns="http://schemas.openxmlformats.org/officeDocument/2006/custom-properties" xmlns:vt="http://schemas.openxmlformats.org/officeDocument/2006/docPropsVTypes"/>
</file>