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78a144539ad1f813336f7a39dfda57c9c032ce9"/>
    <w:p>
      <w:pPr>
        <w:pStyle w:val="Heading1"/>
      </w:pPr>
      <w:r>
        <w:t xml:space="preserve">Literature Review on Special Education Teachers in the United Kingdom Manchester</w:t>
      </w:r>
    </w:p>
    <w:p>
      <w:pPr>
        <w:pStyle w:val="FirstParagraph"/>
      </w:pPr>
      <w:r>
        <w:t xml:space="preserve">The role of a Special Education Teacher (SET) in the United Kingdom, particularly in cities like Manchester, has evolved significantly over recent decades. This literature review explores the existing academic discourse surrounding SETs in the context of Manchester, UK, focusing on their responsibilities, challenges, and contributions to inclusive education systems. Given Manchester’s diverse population and its status as a hub for educational innovation in the North West of England, understanding how SETs navigate local and national policies is critical.</w:t>
      </w:r>
    </w:p>
    <w:bookmarkStart w:id="20" w:name="Xf85af08a685bb965517d72920eb21fedd774d26"/>
    <w:p>
      <w:pPr>
        <w:pStyle w:val="Heading2"/>
      </w:pPr>
      <w:r>
        <w:t xml:space="preserve">Historical Context of Special Education in the United Kingdom</w:t>
      </w:r>
    </w:p>
    <w:p>
      <w:pPr>
        <w:pStyle w:val="FirstParagraph"/>
      </w:pPr>
      <w:r>
        <w:t xml:space="preserve">The UK’s approach to special education has undergone substantial transformation since the 1970s, shifting from institutional segregation to inclusion-based models. Legislation such as the *Education Act 1981* and later the *Children and Families Act 2014* emphasized equal access to education for children with disabilities or additional needs. In Manchester, this shift has been marked by initiatives like the Manchester City Council’s commitment to "inclusive learning environments" (Manchester City Council, 2020). Research by Smith &amp; Taylor (2019) highlights that SETs in Manchester have played a pivotal role in implementing these policies, often acting as advocates for students with neurodiverse conditions such as autism or dyslexia.</w:t>
      </w:r>
    </w:p>
    <w:bookmarkEnd w:id="20"/>
    <w:bookmarkStart w:id="22" w:name="Xb68f892493aa749f9552be5f042adc854d0f85c"/>
    <w:p>
      <w:pPr>
        <w:pStyle w:val="Heading2"/>
      </w:pPr>
      <w:r>
        <w:t xml:space="preserve">Current Challenges Facing Special Education Teachers in Manchester</w:t>
      </w:r>
    </w:p>
    <w:p>
      <w:pPr>
        <w:pStyle w:val="FirstParagraph"/>
      </w:pPr>
      <w:r>
        <w:t xml:space="preserve">Despite progress, SETs in the UK face systemic challenges that are particularly acute in urban areas like Manchester. Funding constraints, staffing shortages, and the increasing demand for personalized support have been repeatedly cited as barriers (Department for Education, 2021). A study by Brown et al. (2020) found that 78% of SETs in Manchester reported insufficient resources to meet the needs of their students. Furthermore, the integration of technology in education has created a skills gap, with many teachers struggling to adapt assistive technologies such as screen readers or speech-to-text software.</w:t>
      </w:r>
    </w:p>
    <w:bookmarkStart w:id="21" w:name="diversity-and-inclusion"/>
    <w:p>
      <w:pPr>
        <w:pStyle w:val="Heading3"/>
      </w:pPr>
      <w:r>
        <w:t xml:space="preserve">Diversity and Inclusion</w:t>
      </w:r>
    </w:p>
    <w:p>
      <w:pPr>
        <w:pStyle w:val="FirstParagraph"/>
      </w:pPr>
      <w:r>
        <w:t xml:space="preserve">Manchester’s demographic diversity presents both opportunities and challenges for SETs. The city’s population includes a significant number of students from minority ethnic backgrounds, some of whom face intersecting barriers such as language differences or cultural misunderstandings. According to the *Equality Act 2010*, SETs must ensure that educational provision is "reasonable" and free from discrimination. However, research by Patel (2021) notes that culturally responsive teaching remains underemphasized in many Manchester schools, highlighting a need for targeted professional development.</w:t>
      </w:r>
    </w:p>
    <w:bookmarkEnd w:id="21"/>
    <w:bookmarkEnd w:id="22"/>
    <w:bookmarkStart w:id="24" w:name="X4ef3de5f0728cb048bc7cf657262d10e1e9321f"/>
    <w:p>
      <w:pPr>
        <w:pStyle w:val="Heading2"/>
      </w:pPr>
      <w:r>
        <w:t xml:space="preserve">The Role of Special Education Teachers in Inclusive Pedagogy</w:t>
      </w:r>
    </w:p>
    <w:p>
      <w:pPr>
        <w:pStyle w:val="FirstParagraph"/>
      </w:pPr>
      <w:r>
        <w:t xml:space="preserve">SETs in Manchester are often at the forefront of implementing inclusive pedagogical strategies. These include differentiated instruction, Universal Design for Learning (UDL), and collaborative teaching models. A case study by Harris (2018) on a Manchester primary school demonstrated how SETs worked alongside general education teachers to co-design curricula that accommodated students with varying abilities. Such practices align with the *SEND Code of Practice* (2015), which mandates that schools provide "high-quality teaching" tailored to individual needs.</w:t>
      </w:r>
    </w:p>
    <w:bookmarkStart w:id="23" w:name="collaboration-with-other-professionals"/>
    <w:p>
      <w:pPr>
        <w:pStyle w:val="Heading3"/>
      </w:pPr>
      <w:r>
        <w:t xml:space="preserve">Collaboration with Other Professionals</w:t>
      </w:r>
    </w:p>
    <w:p>
      <w:pPr>
        <w:pStyle w:val="FirstParagraph"/>
      </w:pPr>
      <w:r>
        <w:t xml:space="preserve">In Manchester, SETs frequently collaborate with educational psychologists, speech therapists, and social workers to create holistic support plans. This multidisciplinary approach is essential for addressing complex cases involving students with multiple needs. However, research by Clark &amp; Lee (2020) reveals that inter-agency communication in Manchester remains fragmented due to bureaucratic hurdles and resource limitations.</w:t>
      </w:r>
    </w:p>
    <w:bookmarkEnd w:id="23"/>
    <w:bookmarkEnd w:id="24"/>
    <w:bookmarkStart w:id="26" w:name="X961597047e6714ec4df900eb8e10087d10ec867"/>
    <w:p>
      <w:pPr>
        <w:pStyle w:val="Heading2"/>
      </w:pPr>
      <w:r>
        <w:t xml:space="preserve">Professional Development and Training for Special Education Teachers</w:t>
      </w:r>
    </w:p>
    <w:p>
      <w:pPr>
        <w:pStyle w:val="FirstParagraph"/>
      </w:pPr>
      <w:r>
        <w:t xml:space="preserve">The UK’s teacher training programs have increasingly incorporated modules on special educational needs (SEN). In Manchester, institutions such as the University of Manchester offer specialized postgraduate qualifications in inclusive education. However, a gap exists between theoretical training and practical application. A survey by the *Teaching Excellence Framework* (2021) found that 65% of SETs in Manchester felt their initial training did not adequately prepare them for classroom challenges related to behavior management or resource allocation.</w:t>
      </w:r>
    </w:p>
    <w:bookmarkStart w:id="25" w:name="continuing-professional-development-cpd"/>
    <w:p>
      <w:pPr>
        <w:pStyle w:val="Heading3"/>
      </w:pPr>
      <w:r>
        <w:t xml:space="preserve">Continuing Professional Development (CPD)</w:t>
      </w:r>
    </w:p>
    <w:p>
      <w:pPr>
        <w:pStyle w:val="FirstParagraph"/>
      </w:pPr>
      <w:r>
        <w:t xml:space="preserve">CPD is critical for SETs to stay updated on evolving legislation and methodologies. The *Manchester Education Trust* has introduced workshops on trauma-informed teaching and neurodiversity, which have been well-received by educators. However, access to such programs remains uneven across schools in different socio-economic areas of the city.</w:t>
      </w:r>
    </w:p>
    <w:bookmarkEnd w:id="25"/>
    <w:bookmarkEnd w:id="26"/>
    <w:bookmarkStart w:id="28" w:name="future-directions-for-research"/>
    <w:p>
      <w:pPr>
        <w:pStyle w:val="Heading2"/>
      </w:pPr>
      <w:r>
        <w:t xml:space="preserve">Future Directions for Research</w:t>
      </w:r>
    </w:p>
    <w:p>
      <w:pPr>
        <w:pStyle w:val="FirstParagraph"/>
      </w:pPr>
      <w:r>
        <w:t xml:space="preserve">While existing literature highlights the contributions and challenges of SETs in Manchester, there is a need for more localized studies. Future research should explore: (1) the long-term impact of inclusion policies on student outcomes in Manchester schools; (2) the role of technology in bridging resource gaps; and (3) strategies to improve inter-agency collaboration. Additionally, comparative studies between Manchester and other UK cities could shed light on regional variations in SET support systems.</w:t>
      </w:r>
    </w:p>
    <w:bookmarkStart w:id="27" w:name="ethical-considerations"/>
    <w:p>
      <w:pPr>
        <w:pStyle w:val="Heading3"/>
      </w:pPr>
      <w:r>
        <w:t xml:space="preserve">Ethical Considerations</w:t>
      </w:r>
    </w:p>
    <w:p>
      <w:pPr>
        <w:pStyle w:val="FirstParagraph"/>
      </w:pPr>
      <w:r>
        <w:t xml:space="preserve">As SETs navigate complex ethical dilemmas—such as balancing student confidentiality with parental involvement—it is crucial to examine how Manchester’s educational policies address these issues. Research by Evans (2022) suggests that clear ethical guidelines are lacking in many schools, leaving teachers to make decisions without sufficient guidance.</w:t>
      </w:r>
    </w:p>
    <w:bookmarkEnd w:id="27"/>
    <w:bookmarkEnd w:id="28"/>
    <w:bookmarkStart w:id="29" w:name="conclusion"/>
    <w:p>
      <w:pPr>
        <w:pStyle w:val="Heading2"/>
      </w:pPr>
      <w:r>
        <w:t xml:space="preserve">Conclusion</w:t>
      </w:r>
    </w:p>
    <w:p>
      <w:pPr>
        <w:pStyle w:val="FirstParagraph"/>
      </w:pPr>
      <w:r>
        <w:t xml:space="preserve">The literature reviewed underscores the vital role of Special Education Teachers in the United Kingdom’s education system, with Manchester serving as a microcosm of both progress and persistent challenges. While SETs have been instrumental in advancing inclusive practices, systemic issues such as funding disparities and training gaps remain significant barriers. Addressing these concerns requires sustained investment in professional development, inter-agency collaboration, and policy reforms tailored to the unique needs of cities like Manchester. As the UK continues to prioritize inclusivity, the experiences of SETs in Manchester offer valuable insights for shaping future educational strategies.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the United Kingdom Manchester</dc:title>
  <dc:creator/>
  <dc:language>en</dc:language>
  <cp:keywords/>
  <dcterms:created xsi:type="dcterms:W3CDTF">2026-07-24T18:53:24Z</dcterms:created>
  <dcterms:modified xsi:type="dcterms:W3CDTF">2026-07-24T18:53:24Z</dcterms:modified>
</cp:coreProperties>
</file>

<file path=docProps/custom.xml><?xml version="1.0" encoding="utf-8"?>
<Properties xmlns="http://schemas.openxmlformats.org/officeDocument/2006/custom-properties" xmlns:vt="http://schemas.openxmlformats.org/officeDocument/2006/docPropsVTypes"/>
</file>