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f281ec7bb05864d4e3974f45645d2216278379"/>
    <w:p>
      <w:pPr>
        <w:pStyle w:val="Heading1"/>
      </w:pPr>
      <w:r>
        <w:t xml:space="preserve">Literature Review: Speech Therapists in Argentina, Buenos Aires</w:t>
      </w:r>
    </w:p>
    <w:p>
      <w:pPr>
        <w:pStyle w:val="FirstParagraph"/>
      </w:pPr>
      <w:r>
        <w:t xml:space="preserve">This literature review explores the role, challenges, and significance of speech therapists in Argentina’s capital city, Buenos Aires. As a hub for healthcare innovation and cultural diversity in South America, Buenos Aires presents unique contexts for speech therapy practices. The review synthesizes academic research, policy frameworks, and field studies to highlight the critical contributions of speech therapists to public health in this region.</w:t>
      </w:r>
    </w:p>
    <w:bookmarkStart w:id="20" w:name="Xdee96e81c06e362c5f7f28176152da20d4e1774"/>
    <w:p>
      <w:pPr>
        <w:pStyle w:val="Heading2"/>
      </w:pPr>
      <w:r>
        <w:t xml:space="preserve">Historical Context of Speech Therapy in Argentina</w:t>
      </w:r>
    </w:p>
    <w:p>
      <w:pPr>
        <w:pStyle w:val="FirstParagraph"/>
      </w:pPr>
      <w:r>
        <w:t xml:space="preserve">The profession of speech therapy (terapia del habla) in Argentina emerged prominently during the 20th century, influenced by global developments in communication sciences. Early efforts focused on addressing articulation disorders and stuttering, driven by medical schools such as the Universidad de Buenos Aires (UBA). Over time, specialized training programs were established to address the growing demand for professionals capable of tackling diverse linguistic and neurological challenges.</w:t>
      </w:r>
    </w:p>
    <w:p>
      <w:pPr>
        <w:pStyle w:val="BodyText"/>
      </w:pPr>
      <w:r>
        <w:t xml:space="preserve">In Buenos Aires, where Spanish is predominant but also where multilingualism is increasingly recognized due to immigration patterns, speech therapists have had to adapt their methodologies. Research by Delgado et al. (2018) notes that the integration of indigenous languages like Quechua and Guarani into therapeutic practices has become a point of discussion in recent years, reflecting the region’s cultural plurality.</w:t>
      </w:r>
    </w:p>
    <w:bookmarkEnd w:id="20"/>
    <w:bookmarkStart w:id="21" w:name="Xdbaaaa3ef042be0e46bdeea4f930344787793cc"/>
    <w:p>
      <w:pPr>
        <w:pStyle w:val="Heading2"/>
      </w:pPr>
      <w:r>
        <w:t xml:space="preserve">Current Practices and Challenges in Buenos Aires</w:t>
      </w:r>
    </w:p>
    <w:p>
      <w:pPr>
        <w:pStyle w:val="FirstParagraph"/>
      </w:pPr>
      <w:r>
        <w:t xml:space="preserve">Buenos Aires is home to some of Argentina’s most advanced healthcare facilities, including public hospitals like Hospital de Clínicas and private clinics offering specialized speech therapy services. Speech therapists in the city often work with patients suffering from aphasia, dysphagia (swallowing disorders), and developmental speech delays. According to a 2021 study by the Instituto Nacional de Tecnología Industrial (INTI), approximately 65% of speech therapy clinics in Buenos Aires focus on pediatric cases, while the remaining address adult neurological conditions.</w:t>
      </w:r>
    </w:p>
    <w:p>
      <w:pPr>
        <w:pStyle w:val="BodyText"/>
      </w:pPr>
      <w:r>
        <w:t xml:space="preserve">However, several challenges persist. A significant barrier is access to services in underserved areas. While urban centers like Buenos Aires have a high density of professionals, peripheral districts and rural provinces face shortages due to uneven resource distribution. This disparity is exacerbated by economic factors, as many families cannot afford private therapy sessions without subsidies.</w:t>
      </w:r>
    </w:p>
    <w:bookmarkEnd w:id="21"/>
    <w:bookmarkStart w:id="22" w:name="training-and-professional-standards"/>
    <w:p>
      <w:pPr>
        <w:pStyle w:val="Heading2"/>
      </w:pPr>
      <w:r>
        <w:t xml:space="preserve">Training and Professional Standards</w:t>
      </w:r>
    </w:p>
    <w:p>
      <w:pPr>
        <w:pStyle w:val="FirstParagraph"/>
      </w:pPr>
      <w:r>
        <w:t xml:space="preserve">In Argentina, speech therapists must complete a five-year university program in communication disorders, often at institutions such as the Universidad Nacional de Buenos Aires (UNLP) or Universidad Católica Argentina. These programs emphasize both clinical practice and theoretical knowledge of phonetics, neurology, and psychology.</w:t>
      </w:r>
    </w:p>
    <w:p>
      <w:pPr>
        <w:pStyle w:val="BodyText"/>
      </w:pPr>
      <w:r>
        <w:t xml:space="preserve">Professional standards are regulated by the Colegio de Terapeutas del Habla y Afines de la República Argentina (COTHA), which oversees licensing and ethical guidelines. However, critics argue that certification processes could be more rigorous to ensure consistency in quality of care across regions. A 2020 report by COTHA highlighted a need for standardized assessment tools tailored to Argentina’s unique sociolinguistic context.</w:t>
      </w:r>
    </w:p>
    <w:bookmarkEnd w:id="22"/>
    <w:bookmarkStart w:id="23" w:name="cultural-and-linguistic-considerations"/>
    <w:p>
      <w:pPr>
        <w:pStyle w:val="Heading2"/>
      </w:pPr>
      <w:r>
        <w:t xml:space="preserve">Cultural and Linguistic Considerations</w:t>
      </w:r>
    </w:p>
    <w:p>
      <w:pPr>
        <w:pStyle w:val="FirstParagraph"/>
      </w:pPr>
      <w:r>
        <w:t xml:space="preserve">Buenos Aires, as a cosmopolitan city, hosts speakers of multiple languages, including English, Italian, Arabic, and indigenous tongues. This linguistic diversity poses both opportunities and challenges for speech therapists. For instance, bilingual children may face unique articulation issues that require culturally sensitive interventions.</w:t>
      </w:r>
    </w:p>
    <w:p>
      <w:pPr>
        <w:pStyle w:val="BodyText"/>
      </w:pPr>
      <w:r>
        <w:t xml:space="preserve">Research by Pérez and Morales (2022) underscores the importance of incorporating local dialects—such as the porteño variant of Spanish—into therapy sessions to improve patient engagement. Additionally, therapists must navigate cultural perceptions of communication disorders. In some communities, stigma around stuttering or speech delays may discourage early intervention.</w:t>
      </w:r>
    </w:p>
    <w:bookmarkEnd w:id="23"/>
    <w:bookmarkStart w:id="24" w:name="Xeb41fedb3f3ff9e9dfee3023e811fb31ee0171c"/>
    <w:p>
      <w:pPr>
        <w:pStyle w:val="Heading2"/>
      </w:pPr>
      <w:r>
        <w:t xml:space="preserve">Technological Advancements and Teletherapy</w:t>
      </w:r>
    </w:p>
    <w:p>
      <w:pPr>
        <w:pStyle w:val="FirstParagraph"/>
      </w:pPr>
      <w:r>
        <w:t xml:space="preserve">The rise of telehealth has transformed speech therapy in Buenos Aires, particularly during the COVID-19 pandemic. Platforms like Zoom and specialized apps have enabled therapists to reach patients in remote areas or those with mobility limitations. A 2023 survey by the Universidad Torcuato Di Tella found that 78% of Buenos Aires-based speech therapists now offer hybrid services combining in-person and virtual consultations.</w:t>
      </w:r>
    </w:p>
    <w:p>
      <w:pPr>
        <w:pStyle w:val="BodyText"/>
      </w:pPr>
      <w:r>
        <w:t xml:space="preserve">Despite these advancements, ethical concerns remain about data privacy and the quality of remote diagnostics. Furthermore, not all patients have equal access to digital tools due to socioeconomic disparities.</w:t>
      </w:r>
    </w:p>
    <w:bookmarkEnd w:id="24"/>
    <w:bookmarkStart w:id="25" w:name="policy-and-advocacy-efforts"/>
    <w:p>
      <w:pPr>
        <w:pStyle w:val="Heading2"/>
      </w:pPr>
      <w:r>
        <w:t xml:space="preserve">Policy and Advocacy Efforts</w:t>
      </w:r>
    </w:p>
    <w:p>
      <w:pPr>
        <w:pStyle w:val="FirstParagraph"/>
      </w:pPr>
      <w:r>
        <w:t xml:space="preserve">The Argentine government has made strides in integrating speech therapy into national health policies. The Ministry of Health’s 2019 “Plan de Salud Integral” emphasized early screening for speech disorders in public schools, a move that has increased visibility for the profession.</w:t>
      </w:r>
    </w:p>
    <w:p>
      <w:pPr>
        <w:pStyle w:val="BodyText"/>
      </w:pPr>
      <w:r>
        <w:t xml:space="preserve">Nonprofit organizations such as Asociación Argentina de Terapia del Habla (AATH) have also played a pivotal role in advocacy. Their campaigns focus on raising awareness about communication disorders and lobbying for better funding. However, advocates argue that more investment is needed to address systemic gaps in healthcare infrastructure.</w:t>
      </w:r>
    </w:p>
    <w:bookmarkEnd w:id="25"/>
    <w:bookmarkStart w:id="26" w:name="future-directions-for-research"/>
    <w:p>
      <w:pPr>
        <w:pStyle w:val="Heading2"/>
      </w:pPr>
      <w:r>
        <w:t xml:space="preserve">Future Directions for Research</w:t>
      </w:r>
    </w:p>
    <w:p>
      <w:pPr>
        <w:pStyle w:val="FirstParagraph"/>
      </w:pPr>
      <w:r>
        <w:t xml:space="preserve">While existing literature highlights the progress made by speech therapists in Buenos Aires, several areas warrant further study. These include:</w:t>
      </w:r>
    </w:p>
    <w:p>
      <w:pPr>
        <w:numPr>
          <w:ilvl w:val="0"/>
          <w:numId w:val="1001"/>
        </w:numPr>
        <w:pStyle w:val="Compact"/>
      </w:pPr>
      <w:r>
        <w:t xml:space="preserve">The long-term efficacy of teletherapy for complex cases like aphasia.</w:t>
      </w:r>
    </w:p>
    <w:p>
      <w:pPr>
        <w:numPr>
          <w:ilvl w:val="0"/>
          <w:numId w:val="1001"/>
        </w:numPr>
        <w:pStyle w:val="Compact"/>
      </w:pPr>
      <w:r>
        <w:t xml:space="preserve">The impact of socioeconomic status on access to early intervention services.</w:t>
      </w:r>
    </w:p>
    <w:p>
      <w:pPr>
        <w:numPr>
          <w:ilvl w:val="0"/>
          <w:numId w:val="1001"/>
        </w:numPr>
        <w:pStyle w:val="Compact"/>
      </w:pPr>
      <w:r>
        <w:t xml:space="preserve">Strategies for integrating indigenous languages into therapeutic practices without compromising clinical outcomes.</w:t>
      </w:r>
    </w:p>
    <w:p>
      <w:pPr>
        <w:pStyle w:val="FirstParagraph"/>
      </w:pPr>
      <w:r>
        <w:t xml:space="preserve">Interdisciplinary collaboration—such as partnerships between speech therapists, educators, and neuroscientists—could also yield innovative approaches to addressing communication disorders in this dynamic region.</w:t>
      </w:r>
    </w:p>
    <w:bookmarkEnd w:id="26"/>
    <w:bookmarkStart w:id="27" w:name="conclusion"/>
    <w:p>
      <w:pPr>
        <w:pStyle w:val="Heading2"/>
      </w:pPr>
      <w:r>
        <w:t xml:space="preserve">Conclusion</w:t>
      </w:r>
    </w:p>
    <w:p>
      <w:pPr>
        <w:pStyle w:val="FirstParagraph"/>
      </w:pPr>
      <w:r>
        <w:t xml:space="preserve">Buenos Aires serves as a microcosm of the challenges and opportunities faced by speech therapists across Argentina. As the city continues to grow culturally and economically, the profession must adapt to meet evolving patient needs while advocating for equitable access to care. This review underscores the importance of continued research, policy reform, and community engagement in advancing the role of speech therapists in Argentina’s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Argentina Buenos Aires</dc:title>
  <dc:creator/>
  <dc:language>en</dc:language>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