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3e3f2e1ca9bf54d5572d734e9483d4549f0a5da"/>
    <w:p>
      <w:pPr>
        <w:pStyle w:val="Heading1"/>
      </w:pPr>
      <w:r>
        <w:t xml:space="preserve">Literature Review on Speech Therapists in Australia Sydney</w:t>
      </w:r>
    </w:p>
    <w:p>
      <w:pPr>
        <w:pStyle w:val="FirstParagraph"/>
      </w:pPr>
      <w:r>
        <w:t xml:space="preserve">This literature review explores the role, challenges, and evolving practices of speech therapists in the context of</w:t>
      </w:r>
      <w:r>
        <w:t xml:space="preserve"> </w:t>
      </w:r>
      <w:r>
        <w:rPr>
          <w:bCs/>
          <w:b/>
        </w:rPr>
        <w:t xml:space="preserve">Australia Sydney</w:t>
      </w:r>
      <w:r>
        <w:t xml:space="preserve">. It synthesizes existing research to highlight how speech therapy services are tailored to meet the diverse needs of Sydney’s population, while addressing broader systemic and cultural factors unique to this region. The term "Speech Therapist" is central here, as it encompasses professionals who specialize in diagnosing and treating communication disorders, including speech sound disorders, language delays, and swallowing difficulties.</w:t>
      </w:r>
    </w:p>
    <w:bookmarkStart w:id="20" w:name="X2c2bedac0ce439120b0b45e448021002daedb56"/>
    <w:p>
      <w:pPr>
        <w:pStyle w:val="Heading2"/>
      </w:pPr>
      <w:r>
        <w:t xml:space="preserve">Historical Context of Speech Therapy in Australia</w:t>
      </w:r>
    </w:p>
    <w:p>
      <w:pPr>
        <w:pStyle w:val="FirstParagraph"/>
      </w:pPr>
      <w:r>
        <w:t xml:space="preserve">Speech therapy as a profession in Australia has evolved significantly since the 1940s. Early research focused on wartime trauma and stuttering, but modern practices now include a broad spectrum of disorders. In Sydney, the development of speech therapy services has been influenced by both federal and state policies. According to</w:t>
      </w:r>
      <w:r>
        <w:t xml:space="preserve"> </w:t>
      </w:r>
      <w:r>
        <w:rPr>
          <w:iCs/>
          <w:i/>
        </w:rPr>
        <w:t xml:space="preserve">Speech Pathology Australia</w:t>
      </w:r>
      <w:r>
        <w:t xml:space="preserve"> </w:t>
      </w:r>
      <w:r>
        <w:t xml:space="preserve">(SPA), the profession is regulated under national standards, ensuring that all practitioners meet rigorous qualifications. However, regional disparities persist, with urban centers like Sydney often leading in innovation and resource allocation compared to rural areas.</w:t>
      </w:r>
    </w:p>
    <w:bookmarkEnd w:id="20"/>
    <w:bookmarkStart w:id="21" w:name="Xc6df296d4298a9b9ddb0de96ce536d14ca506d0"/>
    <w:p>
      <w:pPr>
        <w:pStyle w:val="Heading2"/>
      </w:pPr>
      <w:r>
        <w:t xml:space="preserve">The Role of Speech Therapists in Sydney’s Healthcare System</w:t>
      </w:r>
    </w:p>
    <w:p>
      <w:pPr>
        <w:pStyle w:val="FirstParagraph"/>
      </w:pPr>
      <w:r>
        <w:t xml:space="preserve">In</w:t>
      </w:r>
      <w:r>
        <w:t xml:space="preserve"> </w:t>
      </w:r>
      <w:r>
        <w:rPr>
          <w:bCs/>
          <w:b/>
        </w:rPr>
        <w:t xml:space="preserve">Australia Sydney</w:t>
      </w:r>
      <w:r>
        <w:t xml:space="preserve">, speech therapists work across multidisciplinary teams in hospitals, schools, private clinics, and community centers. A 2021 study by the University of New South Wales (UNSW) found that 78% of Sydney-based speech therapists collaborate with paediatricians and psychologists to address complex cases involving developmental disorders such as autism spectrum disorder (ASD). The integration of technology in therapy—such as AI-driven apps for language learning—has also become a growing trend, particularly in urban settings like Sydney.</w:t>
      </w:r>
    </w:p>
    <w:bookmarkEnd w:id="21"/>
    <w:bookmarkStart w:id="22" w:name="X2d29b0ec18440b1a2182295e262cf610d55b2d4"/>
    <w:p>
      <w:pPr>
        <w:pStyle w:val="Heading2"/>
      </w:pPr>
      <w:r>
        <w:t xml:space="preserve">Diverse Populations and Cultural Competence</w:t>
      </w:r>
    </w:p>
    <w:p>
      <w:pPr>
        <w:pStyle w:val="FirstParagraph"/>
      </w:pPr>
      <w:r>
        <w:t xml:space="preserve">Sydney’s multicultural demographic presents both challenges and opportunities for speech therapists. Research by the Australian Institute of Health and Welfare (AIHW) highlights that 37% of Sydney residents are born overseas, necessitating culturally sensitive approaches. For example, speech therapists may need to adapt assessment tools to account for non-English speaking backgrounds or dialectal variations. A 2020 paper in</w:t>
      </w:r>
      <w:r>
        <w:t xml:space="preserve"> </w:t>
      </w:r>
      <w:r>
        <w:rPr>
          <w:iCs/>
          <w:i/>
        </w:rPr>
        <w:t xml:space="preserve">Journal of Speech-Language Pathology and Audiology</w:t>
      </w:r>
      <w:r>
        <w:t xml:space="preserve"> </w:t>
      </w:r>
      <w:r>
        <w:t xml:space="preserve">emphasized the importance of training programs that address cross-cultural communication in Sydney’s diverse communities.</w:t>
      </w:r>
    </w:p>
    <w:bookmarkEnd w:id="22"/>
    <w:bookmarkStart w:id="23" w:name="Xaa9f69ee2a5ef0d17bf2db62b9201f1b39d1371"/>
    <w:p>
      <w:pPr>
        <w:pStyle w:val="Heading2"/>
      </w:pPr>
      <w:r>
        <w:t xml:space="preserve">Economic and Policy Influences on Speech Therapy Services</w:t>
      </w:r>
    </w:p>
    <w:p>
      <w:pPr>
        <w:pStyle w:val="FirstParagraph"/>
      </w:pPr>
      <w:r>
        <w:t xml:space="preserve">Funding models for speech therapy services in Australia have shifted over time. The Medicare Benefits Schedule (MBS) now covers a range of speech therapy interventions, but access remains uneven. In Sydney, private health insurance is often critical for individuals seeking long-term or specialized care. A 2019 report by the NSW Government noted that while public hospitals provide essential services, demand frequently outstrips supply, leading to wait times that can delay early intervention for children.</w:t>
      </w:r>
    </w:p>
    <w:bookmarkEnd w:id="23"/>
    <w:bookmarkStart w:id="24" w:name="X3e9e6168883bda0be38ae76851028bcc1d9d7d1"/>
    <w:p>
      <w:pPr>
        <w:pStyle w:val="Heading2"/>
      </w:pPr>
      <w:r>
        <w:t xml:space="preserve">Challenges and Opportunities in Sydney’s Speech Therapy Landscape</w:t>
      </w:r>
    </w:p>
    <w:p>
      <w:pPr>
        <w:pStyle w:val="FirstParagraph"/>
      </w:pPr>
      <w:r>
        <w:t xml:space="preserve">Several studies have identified key challenges for speech therapists in Sydney. These include high workloads due to population density, the need for ongoing professional development, and adapting to rapidly changing technologies. Conversely, opportunities exist through partnerships with educational institutions like the University of Sydney and Macquarie University, which are at the forefront of research into neurogenic communication disorders.</w:t>
      </w:r>
    </w:p>
    <w:p>
      <w:pPr>
        <w:pStyle w:val="BodyText"/>
      </w:pPr>
      <w:r>
        <w:t xml:space="preserve">Moreover, the rise of telehealth post-pandemic has expanded access to services. A 2022 survey by Speech Pathology Australia found that 65% of Sydney-based therapists now offer virtual consultations, enabling clients in remote suburbs or with mobility issues to receive care without traveling into the city.</w:t>
      </w:r>
    </w:p>
    <w:bookmarkEnd w:id="24"/>
    <w:bookmarkStart w:id="25" w:name="Xf97a8997a5c565974ddb7ae271dcf5703640df4"/>
    <w:p>
      <w:pPr>
        <w:pStyle w:val="Heading2"/>
      </w:pPr>
      <w:r>
        <w:t xml:space="preserve">Evidence-Based Practices and Future Directions</w:t>
      </w:r>
    </w:p>
    <w:p>
      <w:pPr>
        <w:pStyle w:val="FirstParagraph"/>
      </w:pPr>
      <w:r>
        <w:t xml:space="preserve">Current research underscores the value of early intervention in speech therapy. For instance, a 2021 trial conducted at Sydney Children’s Hospital demonstrated that targeted therapy for preschoolers with language delays led to measurable improvements in academic performance by primary school age. However, there is a growing call for more longitudinal studies on the long-term efficacy of these interventions.</w:t>
      </w:r>
    </w:p>
    <w:p>
      <w:pPr>
        <w:pStyle w:val="BodyText"/>
      </w:pPr>
      <w:r>
        <w:t xml:space="preserve">Future directions should also consider the impact of emerging technologies, such as wearable devices for real-time speech monitoring, and how they can be integrated into Sydney’s healthcare system. Additionally, addressing workforce shortages—particularly in underserved areas like Western Sydney—requires strategic policy changes and increased investment in training programs.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Speech Therapist</w:t>
      </w:r>
      <w:r>
        <w:t xml:space="preserve"> </w:t>
      </w:r>
      <w:r>
        <w:t xml:space="preserve">in</w:t>
      </w:r>
      <w:r>
        <w:t xml:space="preserve"> </w:t>
      </w:r>
      <w:r>
        <w:rPr>
          <w:bCs/>
          <w:b/>
        </w:rPr>
        <w:t xml:space="preserve">Australia Sydney</w:t>
      </w:r>
      <w:r>
        <w:t xml:space="preserve"> </w:t>
      </w:r>
      <w:r>
        <w:t xml:space="preserve">is dynamic and multifaceted, shaped by cultural diversity, technological advancements, and evolving healthcare policies. While challenges such as resource limitations and accessibility gaps persist, the profession continues to adapt through innovation and collaboration. This literature review highlights the critical need for continued research into best practices tailored to Sydney’s unique context, ensuring that speech therapy services remain effective for all members of the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Australia Sydney</dc:title>
  <dc:creator/>
  <dc:language>en</dc:language>
  <cp:keywords/>
  <dcterms:created xsi:type="dcterms:W3CDTF">2026-07-23T20:11:54Z</dcterms:created>
  <dcterms:modified xsi:type="dcterms:W3CDTF">2026-07-23T20:11:54Z</dcterms:modified>
</cp:coreProperties>
</file>

<file path=docProps/custom.xml><?xml version="1.0" encoding="utf-8"?>
<Properties xmlns="http://schemas.openxmlformats.org/officeDocument/2006/custom-properties" xmlns:vt="http://schemas.openxmlformats.org/officeDocument/2006/docPropsVTypes"/>
</file>