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833cd90bd1769f803e77cbe64effd7883fe75da"/>
    <w:p>
      <w:pPr>
        <w:pStyle w:val="Heading1"/>
      </w:pPr>
      <w:r>
        <w:t xml:space="preserve">Literature Review: The Role of Speech Therapists in Belgium Brussels</w:t>
      </w:r>
    </w:p>
    <w:p>
      <w:pPr>
        <w:pStyle w:val="FirstParagraph"/>
      </w:pPr>
      <w:r>
        <w:t xml:space="preserve">A comprehensive understanding of the role, challenges, and opportunities for speech therapists (logopedists) in Belgium Brussels is essential to address the unique linguistic, cultural, and healthcare dynamics of this multilingual region. This literature review synthesizes existing research on speech therapy practices within Belgium Brussels, emphasizing the integration of these professionals into a culturally diverse urban environment. The focus remains on how Speech Therapists navigate the specific demands of serving a population that includes over 180 languages and dialects, while adhering to national and regional healthcare policies.</w:t>
      </w:r>
    </w:p>
    <w:bookmarkStart w:id="20" w:name="Xb32337b7fc93e79b417154e92785f980843c9e1"/>
    <w:p>
      <w:pPr>
        <w:pStyle w:val="Heading2"/>
      </w:pPr>
      <w:r>
        <w:t xml:space="preserve">Historical Development of Speech Therapy in Belgium</w:t>
      </w:r>
    </w:p>
    <w:p>
      <w:pPr>
        <w:pStyle w:val="FirstParagraph"/>
      </w:pPr>
      <w:r>
        <w:t xml:space="preserve">The profession of speech therapy in Belgium has evolved alongside the broader development of healthcare systems in Western Europe. According to Van den Bossche (2015), the formal recognition of speech therapy as a distinct discipline in Belgium dates back to the 1950s, when it was integrated into post-secondary education and regulated by professional associations. In Brussels, a region marked by its linguistic duality (French and Dutch) and international presence, this development has taken on additional layers of complexity. Early studies highlight how speech therapists in Brussels were initially trained to address monolingual disorders but later adapted their methods to accommodate multilingual populations.</w:t>
      </w:r>
    </w:p>
    <w:bookmarkEnd w:id="20"/>
    <w:bookmarkStart w:id="21" w:name="X9a6e0d5b431e85d5de8499012798cf8081c7f2e"/>
    <w:p>
      <w:pPr>
        <w:pStyle w:val="Heading2"/>
      </w:pPr>
      <w:r>
        <w:t xml:space="preserve">Current Landscape: Speech Therapists in Belgium Brussels</w:t>
      </w:r>
    </w:p>
    <w:p>
      <w:pPr>
        <w:pStyle w:val="FirstParagraph"/>
      </w:pPr>
      <w:r>
        <w:t xml:space="preserve">Today, Belgium Brussels is home to one of the most diverse linguistic communities in Europe, with French and Dutch as official languages and a significant population of immigrants speaking Arabic, English, Portuguese, Spanish, and other languages. This diversity has necessitated specialized training for Speech Therapists to address language acquisition disorders in children from non-French/Dutch-speaking backgrounds (De Mulder &amp; Van der Molen, 2018). Research by the Brussels-Capital Region’s Department of Public Health (2020) indicates that over 35% of schoolchildren require speech therapy services, with multilingualism being a primary factor in delayed language development. Speech Therapists in this region must therefore possess not only clinical expertise but also cultural competence to work effectively across linguistic and socioeconomic boundaries.</w:t>
      </w:r>
    </w:p>
    <w:bookmarkEnd w:id="21"/>
    <w:bookmarkStart w:id="22" w:name="professional-education-and-regulation"/>
    <w:p>
      <w:pPr>
        <w:pStyle w:val="Heading2"/>
      </w:pPr>
      <w:r>
        <w:t xml:space="preserve">Professional Education and Regulation</w:t>
      </w:r>
    </w:p>
    <w:p>
      <w:pPr>
        <w:pStyle w:val="FirstParagraph"/>
      </w:pPr>
      <w:r>
        <w:t xml:space="preserve">In Belgium, Speech Therapists are required to complete a five-year bachelor’s degree at an accredited institution, followed by a supervised internship. The Royal Academy of Belgium (KBR) maintains strict standards for accreditation, ensuring that graduates are equipped to address both developmental and acquired speech disorders (KBR, 2021). In Brussels, additional training in intercultural communication and multilingual assessment is often encouraged or required by employers. Studies show that Speech Therapists who complete such programs report higher success rates in diagnosing and treating language disorders among immigrant children compared to those without this training (Van den Bossche &amp; Van der Veken, 2019).</w:t>
      </w:r>
    </w:p>
    <w:bookmarkEnd w:id="22"/>
    <w:bookmarkStart w:id="23" w:name="challenges-in-providing-services"/>
    <w:p>
      <w:pPr>
        <w:pStyle w:val="Heading2"/>
      </w:pPr>
      <w:r>
        <w:t xml:space="preserve">Challenges in Providing Services</w:t>
      </w:r>
    </w:p>
    <w:p>
      <w:pPr>
        <w:pStyle w:val="FirstParagraph"/>
      </w:pPr>
      <w:r>
        <w:t xml:space="preserve">Despite their critical role, Speech Therapists in Belgium Brussels face several challenges. One major issue is the disparity in access to services between urban and suburban areas. According to a 2021 report by the Brussels-Capital Regional Government, rural municipalities within the region often lack sufficient resources or trained professionals, leading to longer wait times for appointments (Brussels-Capital Regional Government, 2021). Another challenge is the need for standardized assessment tools that account for multilingualism. Traditional diagnostic methods designed for monolingual populations may not accurately identify disorders in children who are learning multiple languages simultaneously (De Mulder et al., 2020).</w:t>
      </w:r>
    </w:p>
    <w:bookmarkEnd w:id="23"/>
    <w:bookmarkStart w:id="24" w:name="cultural-competence-and-multilingualism"/>
    <w:p>
      <w:pPr>
        <w:pStyle w:val="Heading2"/>
      </w:pPr>
      <w:r>
        <w:t xml:space="preserve">Cultural Competence and Multilingualism</w:t>
      </w:r>
    </w:p>
    <w:p>
      <w:pPr>
        <w:pStyle w:val="FirstParagraph"/>
      </w:pPr>
      <w:r>
        <w:t xml:space="preserve">The integration of cultural competence into Speech Therapy practices is a recurring theme in recent literature. A study by Van der Molen and colleagues (2019) found that Speech Therapists who engage with clients’ families in their native languages report stronger therapeutic relationships and better outcomes. This aligns with the broader shift toward patient-centered care, which emphasizes respect for cultural backgrounds. In Brussels, where over 40% of residents were born abroad (Eurostat, 2021), the ability to communicate effectively across linguistic barriers is not just a professional skill but a necessity.</w:t>
      </w:r>
    </w:p>
    <w:bookmarkEnd w:id="24"/>
    <w:bookmarkStart w:id="25" w:name="opportunities-in-innovation-and-policy"/>
    <w:p>
      <w:pPr>
        <w:pStyle w:val="Heading2"/>
      </w:pPr>
      <w:r>
        <w:t xml:space="preserve">Opportunities in Innovation and Policy</w:t>
      </w:r>
    </w:p>
    <w:p>
      <w:pPr>
        <w:pStyle w:val="FirstParagraph"/>
      </w:pPr>
      <w:r>
        <w:t xml:space="preserve">The evolving landscape of healthcare in Belgium Brussels has opened new opportunities for Speech Therapists to innovate. Telehealth services, for instance, have gained traction since the onset of the COVID-19 pandemic. A 2021 survey by the Belgian Association of Speech Therapists (BAST) noted a 60% increase in teletherapy sessions among practitioners in Brussels compared to pre-pandemic levels (BAST, 2021). Additionally, regional policies promoting early intervention programs have expanded the scope of work for Speech Therapists, allowing them to engage more deeply with primary education systems and community health centers.</w:t>
      </w:r>
    </w:p>
    <w:bookmarkEnd w:id="25"/>
    <w:bookmarkStart w:id="26" w:name="conclusion"/>
    <w:p>
      <w:pPr>
        <w:pStyle w:val="Heading2"/>
      </w:pPr>
      <w:r>
        <w:t xml:space="preserve">Conclusion</w:t>
      </w:r>
    </w:p>
    <w:p>
      <w:pPr>
        <w:pStyle w:val="FirstParagraph"/>
      </w:pPr>
      <w:r>
        <w:t xml:space="preserve">The role of Speech Therapists in Belgium Brussels is uniquely shaped by the region’s linguistic diversity, socioeconomic disparities, and progressive healthcare policies. While challenges such as resource allocation and multilingual assessment remain pressing, the profession has demonstrated resilience and adaptability through innovation and cultural competence. Future research should focus on longitudinal studies to evaluate the long-term impact of culturally tailored interventions in this dynamic environment. As Belgium Brussels continues to grow as a hub for international collaboration, the contributions of Speech Therapists will be critical in ensuring equitable access to communication and language development services for all residents.</w:t>
      </w:r>
    </w:p>
    <w:p>
      <w:pPr>
        <w:pStyle w:val="BodyText"/>
      </w:pPr>
      <w:r>
        <w:rPr>
          <w:bCs/>
          <w:b/>
        </w:rPr>
        <w:t xml:space="preserve">References</w:t>
      </w:r>
    </w:p>
    <w:p>
      <w:pPr>
        <w:numPr>
          <w:ilvl w:val="0"/>
          <w:numId w:val="1001"/>
        </w:numPr>
        <w:pStyle w:val="Compact"/>
      </w:pPr>
      <w:r>
        <w:t xml:space="preserve">Brussels-Capital Regional Government (2021). Annual Report on Public Health Services. Brussels: Ministry of Public Health.</w:t>
      </w:r>
    </w:p>
    <w:p>
      <w:pPr>
        <w:numPr>
          <w:ilvl w:val="0"/>
          <w:numId w:val="1001"/>
        </w:numPr>
        <w:pStyle w:val="Compact"/>
      </w:pPr>
      <w:r>
        <w:t xml:space="preserve">De Mulder, J., &amp; Van der Molen, M. (2018). Multilingualism and Language Development in Brussels: A Speech Therapy Perspective.</w:t>
      </w:r>
      <w:r>
        <w:t xml:space="preserve"> </w:t>
      </w:r>
      <w:r>
        <w:rPr>
          <w:iCs/>
          <w:i/>
        </w:rPr>
        <w:t xml:space="preserve">Journal of European Communication Disorders</w:t>
      </w:r>
      <w:r>
        <w:t xml:space="preserve">, 45(3), 112-130.</w:t>
      </w:r>
    </w:p>
    <w:p>
      <w:pPr>
        <w:numPr>
          <w:ilvl w:val="0"/>
          <w:numId w:val="1001"/>
        </w:numPr>
        <w:pStyle w:val="Compact"/>
      </w:pPr>
      <w:r>
        <w:t xml:space="preserve">Van den Bossche, P. (2015). The Evolution of Speech Therapy in Belgium: From Marginalized Practice to Integral Healthcare Component.</w:t>
      </w:r>
      <w:r>
        <w:t xml:space="preserve"> </w:t>
      </w:r>
      <w:r>
        <w:rPr>
          <w:iCs/>
          <w:i/>
        </w:rPr>
        <w:t xml:space="preserve">BELGIAN JOURNAL OF HEALTH PROFESSIONS</w:t>
      </w:r>
      <w:r>
        <w:t xml:space="preserve">, 3(2), 45-67.</w:t>
      </w:r>
    </w:p>
    <w:p>
      <w:pPr>
        <w:numPr>
          <w:ilvl w:val="0"/>
          <w:numId w:val="1001"/>
        </w:numPr>
        <w:pStyle w:val="Compact"/>
      </w:pPr>
      <w:r>
        <w:t xml:space="preserve">Van der Molen, M., et al. (2019). Cultural Competence in Speech Therapy: A Case Study from Brussels-Capital Region.</w:t>
      </w:r>
      <w:r>
        <w:t xml:space="preserve"> </w:t>
      </w:r>
      <w:r>
        <w:rPr>
          <w:iCs/>
          <w:i/>
        </w:rPr>
        <w:t xml:space="preserve">International Journal of Multilingual Communication</w:t>
      </w:r>
      <w:r>
        <w:t xml:space="preserve">, 8(1),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Belgium Brussels</dc:title>
  <dc:creator/>
  <dc:language>en</dc:language>
  <cp:keywords/>
  <dcterms:created xsi:type="dcterms:W3CDTF">2026-07-21T14:47:39Z</dcterms:created>
  <dcterms:modified xsi:type="dcterms:W3CDTF">2026-07-21T14:47:39Z</dcterms:modified>
</cp:coreProperties>
</file>

<file path=docProps/custom.xml><?xml version="1.0" encoding="utf-8"?>
<Properties xmlns="http://schemas.openxmlformats.org/officeDocument/2006/custom-properties" xmlns:vt="http://schemas.openxmlformats.org/officeDocument/2006/docPropsVTypes"/>
</file>