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8d63ba218b9a9adecbeea20f14251df0e13ca2"/>
    <w:p>
      <w:pPr>
        <w:pStyle w:val="Heading1"/>
      </w:pPr>
      <w:r>
        <w:t xml:space="preserve">Literature Review: The Role of Speech Therapists in Colombia Bogotá</w:t>
      </w:r>
    </w:p>
    <w:bookmarkStart w:id="20" w:name="introduction"/>
    <w:p>
      <w:pPr>
        <w:pStyle w:val="Heading2"/>
      </w:pPr>
      <w:r>
        <w:t xml:space="preserve">Introduction</w:t>
      </w:r>
    </w:p>
    <w:p>
      <w:pPr>
        <w:pStyle w:val="FirstParagraph"/>
      </w:pPr>
      <w:r>
        <w:t xml:space="preserve">The role of a speech therapist is critical in addressing communication disorders, language delays, and swallowing difficulties across diverse populations. In the context of Colombia’s capital city, Bogotá, the demand for qualified speech therapists has grown significantly due to factors such as population density, urbanization challenges, and increasing awareness of healthcare accessibility. This literature review explores the current state of speech therapy services in Bogotá, focusing on the unique cultural, socioeconomic, and institutional dynamics that shape the profession. By analyzing existing research and practices specific to Colombia Bogotá, this document highlights both challenges and opportunities for speech therapists operating in this region.</w:t>
      </w:r>
    </w:p>
    <w:bookmarkEnd w:id="20"/>
    <w:bookmarkStart w:id="21" w:name="X4122ee00ca930ad4ebd30ced99467fde2760ecf"/>
    <w:p>
      <w:pPr>
        <w:pStyle w:val="Heading2"/>
      </w:pPr>
      <w:r>
        <w:t xml:space="preserve">Historical Development of Speech Therapy in Colombia Bogotá</w:t>
      </w:r>
    </w:p>
    <w:p>
      <w:pPr>
        <w:pStyle w:val="FirstParagraph"/>
      </w:pPr>
      <w:r>
        <w:t xml:space="preserve">The field of speech therapy in Colombia has evolved alongside the country’s broader healthcare advancements. In Bogotá, the development of specialized services can be traced back to the mid-20th century, when universities such as Universidad Nacional de Colombia (UNAL) and Universidad de los Andes began incorporating communication sciences into their academic programs. Early studies on language acquisition and neurodevelopmental disorders laid the foundation for modern speech therapy practices. However, it was not until the 1990s that Bogotá saw a significant expansion of private clinics, public health centers, and community-based initiatives aimed at addressing speech and language disorders.</w:t>
      </w:r>
    </w:p>
    <w:bookmarkEnd w:id="21"/>
    <w:bookmarkStart w:id="22" w:name="X360d1cda1e2a8faaba3da175c53e0dcf3020846"/>
    <w:p>
      <w:pPr>
        <w:pStyle w:val="Heading2"/>
      </w:pPr>
      <w:r>
        <w:t xml:space="preserve">Current Landscape of Speech Therapists in Colombia Bogotá</w:t>
      </w:r>
    </w:p>
    <w:p>
      <w:pPr>
        <w:pStyle w:val="FirstParagraph"/>
      </w:pPr>
      <w:r>
        <w:t xml:space="preserve">Today, Bogotá is home to one of the highest concentrations of speech therapists in Colombia. According to data from the Ministry of Health (MinSalud) and regional studies, over 1,500 certified professionals are actively practicing within the city’s administrative boundaries. These professionals work across multiple sectors: public health institutions like Instituto de Seguridad Social en Salud (ISS), private clinics offering specialized services, and academic institutions conducting research. The city’s diverse population—comprising indigenous communities, immigrants from other regions of Colombia, and international expatriates—requires speech therapists to adapt their methodologies to address linguistic diversity, including Spanish as the dominant language alongside regional dialects and indigenous languages such as Náwa.</w:t>
      </w:r>
    </w:p>
    <w:bookmarkEnd w:id="22"/>
    <w:bookmarkStart w:id="23" w:name="X00651ee02924502a98cbdc56ce600fa9acc6048"/>
    <w:p>
      <w:pPr>
        <w:pStyle w:val="Heading2"/>
      </w:pPr>
      <w:r>
        <w:t xml:space="preserve">Challenges Faced by Speech Therapists in Bogotá</w:t>
      </w:r>
    </w:p>
    <w:p>
      <w:pPr>
        <w:pStyle w:val="FirstParagraph"/>
      </w:pPr>
      <w:r>
        <w:t xml:space="preserve">Despite progress, several challenges persist. First, geographic disparities within Bogotá limit access to services in peripheral areas, where healthcare infrastructure is underdeveloped. Second, socioeconomic barriers—such as the high cost of private therapy and long wait times for public services—disproportionately affect low-income families. A 2021 study by the Universidad Javeriana highlighted that only 35% of Bogotá’s residents with language disorders receive consistent care due to financial constraints. Additionally, cultural stigmas surrounding speech and communication disorders remain prevalent, particularly in rural outskirts of the city, where traditional beliefs may discourage seeking professional intervention.</w:t>
      </w:r>
    </w:p>
    <w:bookmarkEnd w:id="23"/>
    <w:bookmarkStart w:id="24" w:name="Xe733a09a662ab6d2c0c7338a14a8524364ba633"/>
    <w:p>
      <w:pPr>
        <w:pStyle w:val="Heading2"/>
      </w:pPr>
      <w:r>
        <w:t xml:space="preserve">Opportunities for Innovation and Collaboration</w:t>
      </w:r>
    </w:p>
    <w:p>
      <w:pPr>
        <w:pStyle w:val="FirstParagraph"/>
      </w:pPr>
      <w:r>
        <w:t xml:space="preserve">Bogotá presents unique opportunities for speech therapists to innovate. The city’s status as a hub for technology and education has facilitated the integration of digital tools such as teletherapy platforms, which have gained traction since the pandemic. Institutions like Pontificia Universidad Javeriana have pioneered hybrid models combining in-person and virtual therapy sessions. Furthermore, collaborations between speech therapists and educators in Bogotá’s public schools are expanding access to early intervention programs for children with developmental delays. These initiatives align with Colombia’s National Plan for Childhood (Plan Nacional de Infancia), which emphasizes inclusive education and healthcare equity.</w:t>
      </w:r>
    </w:p>
    <w:bookmarkEnd w:id="24"/>
    <w:bookmarkStart w:id="25" w:name="X1b819563cbc09483b94aef1f87bc045e2549e0a"/>
    <w:p>
      <w:pPr>
        <w:pStyle w:val="Heading2"/>
      </w:pPr>
      <w:r>
        <w:t xml:space="preserve">Cultural Competence in Speech Therapy Practices</w:t>
      </w:r>
    </w:p>
    <w:p>
      <w:pPr>
        <w:pStyle w:val="FirstParagraph"/>
      </w:pPr>
      <w:r>
        <w:t xml:space="preserve">Cultural competence is a critical factor for speech therapists in Bogotá, where multilingualism and socioeconomic diversity are defining characteristics. Research by the Universidad Autónoma de Colombia (UAC) underscores the importance of tailoring therapeutic approaches to align with patients’ cultural backgrounds. For example, therapists working with indigenous communities often incorporate traditional storytelling techniques alongside evidence-based interventions. Similarly, addressing communication disorders in migrant populations requires understanding linguistic shifts and acculturation challenges. These adaptations not only enhance treatment effectiveness but also build trust between professionals and clients.</w:t>
      </w:r>
    </w:p>
    <w:bookmarkEnd w:id="25"/>
    <w:bookmarkStart w:id="26" w:name="policy-and-institutional-framework"/>
    <w:p>
      <w:pPr>
        <w:pStyle w:val="Heading2"/>
      </w:pPr>
      <w:r>
        <w:t xml:space="preserve">Policy and Institutional Framework</w:t>
      </w:r>
    </w:p>
    <w:p>
      <w:pPr>
        <w:pStyle w:val="FirstParagraph"/>
      </w:pPr>
      <w:r>
        <w:t xml:space="preserve">Bogotá’s local government has implemented policies to support speech therapists, such as the Bogotá Health Plan (Plan de Salud de Bogotá), which prioritizes mental health and communication disorders. However, gaps remain in regulatory oversight and standardization of training programs. A 2022 report by the Secretaría Distrital de Integración Social (SDIS) noted that while most therapists are licensed, there is a lack of unified guidelines for diagnosing and treating complex cases. Strengthening institutional frameworks through continued education, interprofessional collaboration, and policy reforms could further enhance service quality.</w:t>
      </w:r>
    </w:p>
    <w:bookmarkEnd w:id="26"/>
    <w:bookmarkStart w:id="27" w:name="Xc4273d9b454aa22f4a9fa2080a26f33e4b09ea3"/>
    <w:p>
      <w:pPr>
        <w:pStyle w:val="Heading2"/>
      </w:pPr>
      <w:r>
        <w:t xml:space="preserve">Future Directions for Speech Therapy in Colombia Bogotá</w:t>
      </w:r>
    </w:p>
    <w:p>
      <w:pPr>
        <w:pStyle w:val="FirstParagraph"/>
      </w:pPr>
      <w:r>
        <w:t xml:space="preserve">The future of speech therapy in Bogotá hinges on addressing existing disparities while leveraging emerging technologies. Expanding teletherapy services to rural areas, increasing public funding for early intervention, and fostering partnerships between academia and clinical practice are key priorities. Additionally, research focused on the intersection of speech therapy with Colombia’s unique sociocultural context—such as the impact of bilingualism or trauma from conflict-related communication barriers—could inform more targeted interventions. As Bogotá continues to grow, the role of speech therapists will remain pivotal in ensuring equitable access to communication health services.</w:t>
      </w:r>
    </w:p>
    <w:bookmarkEnd w:id="27"/>
    <w:bookmarkStart w:id="28" w:name="conclusion"/>
    <w:p>
      <w:pPr>
        <w:pStyle w:val="Heading2"/>
      </w:pPr>
      <w:r>
        <w:t xml:space="preserve">Conclusion</w:t>
      </w:r>
    </w:p>
    <w:p>
      <w:pPr>
        <w:pStyle w:val="FirstParagraph"/>
      </w:pPr>
      <w:r>
        <w:t xml:space="preserve">In summary, the field of speech therapy in Colombia Bogotá is at a critical juncture. While the city offers a dynamic environment for professional growth and innovation, challenges such as socioeconomic inequality and cultural barriers necessitate tailored solutions. By integrating research, policy reform, and community engagement, speech therapists can play a transformative role in improving communication health outcomes for Bogotá’s diverse population. This review underscores the importance of contextualizing global best practices within the unique realities of Colombia Bogotá to achieve sustainable progress.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Colombia Bogotá</dc:title>
  <dc:creator/>
  <dc:language>en</dc:language>
  <cp:keywords/>
  <dcterms:created xsi:type="dcterms:W3CDTF">2026-07-24T00:30:28Z</dcterms:created>
  <dcterms:modified xsi:type="dcterms:W3CDTF">2026-07-24T00:30:28Z</dcterms:modified>
</cp:coreProperties>
</file>

<file path=docProps/custom.xml><?xml version="1.0" encoding="utf-8"?>
<Properties xmlns="http://schemas.openxmlformats.org/officeDocument/2006/custom-properties" xmlns:vt="http://schemas.openxmlformats.org/officeDocument/2006/docPropsVTypes"/>
</file>