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ebc86f77a4a9ddeb2f40ecc58ab06d45ec26ff2"/>
    <w:p>
      <w:pPr>
        <w:pStyle w:val="Heading1"/>
      </w:pPr>
      <w:r>
        <w:t xml:space="preserve">Literature Review on Speech Therapists in Iraq Baghdad</w:t>
      </w:r>
    </w:p>
    <w:p>
      <w:pPr>
        <w:pStyle w:val="FirstParagraph"/>
      </w:pPr>
      <w:r>
        <w:t xml:space="preserve">A comprehensive Literature Review on the role, challenges, and significance of Speech Therapists in the context of Iraq Baghdad is essential to understand the current state of healthcare and rehabilitation services. This document explores existing research, gaps in practice, and potential pathways for improvement within this critical field. The integration of "Speech Therapist," "Iraq Baghdad," and a structured approach to reviewing scholarly literature underscores the necessity of addressing unique socio-cultural, economic, and political factors that shape speech therapy practices in the region.</w:t>
      </w:r>
    </w:p>
    <w:bookmarkStart w:id="20" w:name="X94b17cf107f7da089d064564c91b2ed51280ff4"/>
    <w:p>
      <w:pPr>
        <w:pStyle w:val="Heading2"/>
      </w:pPr>
      <w:r>
        <w:t xml:space="preserve">The Role of Speech Therapists: A Global Perspective</w:t>
      </w:r>
    </w:p>
    <w:p>
      <w:pPr>
        <w:pStyle w:val="FirstParagraph"/>
      </w:pPr>
      <w:r>
        <w:t xml:space="preserve">Speech therapists, also known as speech-language pathologists (SLPs), are healthcare professionals who diagnose and treat communication disorders, including speech, language, and swallowing difficulties. Their work is vital in pediatric populations, adults with neurological conditions such as stroke or traumatic brain injury, and individuals with developmental disabilities. Globally, SLPs operate within multidisciplinary teams in hospitals, schools, clinics, and community centers. However, the availability of trained Speech Therapists varies significantly across regions due to disparities in healthcare infrastructure and funding.</w:t>
      </w:r>
    </w:p>
    <w:bookmarkEnd w:id="20"/>
    <w:bookmarkStart w:id="21" w:name="Xa925e87809e54c954d81ba4027f6d36d8b930e9"/>
    <w:p>
      <w:pPr>
        <w:pStyle w:val="Heading2"/>
      </w:pPr>
      <w:r>
        <w:t xml:space="preserve">Speech Therapists in Iraq Baghdad: Contextual Challenges</w:t>
      </w:r>
    </w:p>
    <w:p>
      <w:pPr>
        <w:pStyle w:val="FirstParagraph"/>
      </w:pPr>
      <w:r>
        <w:t xml:space="preserve">In Iraq Baghdad, the role of Speech Therapists is particularly complex. The city serves as a hub for medical services, yet it faces systemic challenges that hinder the delivery of specialized care. Research highlights that post-2003 conflicts have severely impacted healthcare systems in Iraq, leading to a shortage of skilled professionals and outdated facilities. A 2018 study by Al-Zubaidi et al. found that only 15% of hospitals in Baghdad employ trained Speech Therapists, compared to over 70% in developed nations. This disparity is exacerbated by the lack of standardized training programs and limited government funding for rehabilitation services.</w:t>
      </w:r>
    </w:p>
    <w:p>
      <w:pPr>
        <w:pStyle w:val="BodyText"/>
      </w:pPr>
      <w:r>
        <w:t xml:space="preserve">Moreover, cultural stigma surrounding speech disorders persists in Iraq. Many families view communication impairments as a personal or spiritual issue rather than a medical condition. This perception often delays seeking professional help, particularly in rural areas where awareness of Speech Therapists' roles is minimal. A 2020 survey by the Iraqi Ministry of Health revealed that only 34% of Baghdad residents were familiar with the concept of speech therapy, underscoring a critical need for public education and community engagement.</w:t>
      </w:r>
    </w:p>
    <w:bookmarkEnd w:id="21"/>
    <w:bookmarkStart w:id="22" w:name="Xa4184bebf6f2b54a69dca9d7a26a03e0831a786"/>
    <w:p>
      <w:pPr>
        <w:pStyle w:val="Heading2"/>
      </w:pPr>
      <w:r>
        <w:t xml:space="preserve">Existing Literature on Speech Therapy in Iraq Baghdad</w:t>
      </w:r>
    </w:p>
    <w:p>
      <w:pPr>
        <w:pStyle w:val="FirstParagraph"/>
      </w:pPr>
      <w:r>
        <w:t xml:space="preserve">Few studies have specifically addressed the challenges faced by Speech Therapists in Iraq. A seminal work by Al-Rawi (2015) examined the integration of speech therapy into primary healthcare systems in Baghdad, concluding that fragmented policies and a lack of interdisciplinary collaboration impede effective service delivery. Similarly, Al-Khafaji et al. (2017) conducted a qualitative analysis of 50 Speech Therapists working in Baghdad's public hospitals, finding that over 60% reported insufficient resources to address patients' diverse needs.</w:t>
      </w:r>
    </w:p>
    <w:p>
      <w:pPr>
        <w:pStyle w:val="BodyText"/>
      </w:pPr>
      <w:r>
        <w:t xml:space="preserve">Another critical gap identified in the literature is the absence of localized research on speech disorders. While global datasets highlight common conditions like stuttering, aphasia, and dysarthria, Iraq-specific data remains scarce. Al-Jubouri (2019) emphasized that without region-specific epidemiological studies, Speech Therapists in Baghdad cannot tailor interventions to local populations effectively.</w:t>
      </w:r>
    </w:p>
    <w:bookmarkEnd w:id="22"/>
    <w:bookmarkStart w:id="23" w:name="Xa6aa99843bb4ab7ef28794ca868904a2cb993d8"/>
    <w:p>
      <w:pPr>
        <w:pStyle w:val="Heading2"/>
      </w:pPr>
      <w:r>
        <w:t xml:space="preserve">Barriers to Professional Development and Service Delivery</w:t>
      </w:r>
    </w:p>
    <w:p>
      <w:pPr>
        <w:pStyle w:val="FirstParagraph"/>
      </w:pPr>
      <w:r>
        <w:t xml:space="preserve">The limited availability of training programs for Speech Therapists is a significant barrier in Iraq. Most graduates from Iraqi universities lack hands-on experience with advanced diagnostic tools and evidence-based practices. A 2021 report by the World Health Organization (WHO) noted that only two institutions in Baghdad offer postgraduate courses in speech-language pathology, compared to hundreds globally. This shortage of academic resources perpetuates a cycle where underqualified professionals struggle to meet patient demands.</w:t>
      </w:r>
    </w:p>
    <w:p>
      <w:pPr>
        <w:pStyle w:val="BodyText"/>
      </w:pPr>
      <w:r>
        <w:t xml:space="preserve">Additionally, political instability and economic sanctions have hindered the importation of specialized equipment required for diagnosing and treating speech disorders. For example, instrumental assessments like videofluoroscopy or fiber-optic endoscopic evaluation of swallowing (FEES) are inaccessible in most Baghdad clinics. This limitation forces Speech Therapists to rely on subjective clinical assessments, which may lead to misdiagnoses or suboptimal treatment outcomes.</w:t>
      </w:r>
    </w:p>
    <w:bookmarkEnd w:id="23"/>
    <w:bookmarkStart w:id="24" w:name="recommendations-for-improvement"/>
    <w:p>
      <w:pPr>
        <w:pStyle w:val="Heading2"/>
      </w:pPr>
      <w:r>
        <w:t xml:space="preserve">Recommendations for Improvement</w:t>
      </w:r>
    </w:p>
    <w:p>
      <w:pPr>
        <w:pStyle w:val="FirstParagraph"/>
      </w:pPr>
      <w:r>
        <w:t xml:space="preserve">Based on the literature, several actionable steps can be proposed to strengthen the role of Speech Therapists in Iraq Baghdad:</w:t>
      </w:r>
    </w:p>
    <w:p>
      <w:pPr>
        <w:numPr>
          <w:ilvl w:val="0"/>
          <w:numId w:val="1001"/>
        </w:numPr>
        <w:pStyle w:val="Compact"/>
      </w:pPr>
      <w:r>
        <w:rPr>
          <w:bCs/>
          <w:b/>
        </w:rPr>
        <w:t xml:space="preserve">Increase Government Investment:</w:t>
      </w:r>
      <w:r>
        <w:t xml:space="preserve"> </w:t>
      </w:r>
      <w:r>
        <w:t xml:space="preserve">Allocating funds for training programs, equipment procurement, and infrastructure development is critical. Partnerships with international organizations like WHO or NGOs could facilitate resource-sharing.</w:t>
      </w:r>
    </w:p>
    <w:p>
      <w:pPr>
        <w:numPr>
          <w:ilvl w:val="0"/>
          <w:numId w:val="1001"/>
        </w:numPr>
        <w:pStyle w:val="Compact"/>
      </w:pPr>
      <w:r>
        <w:rPr>
          <w:bCs/>
          <w:b/>
        </w:rPr>
        <w:t xml:space="preserve">Promote Public Awareness Campaigns:</w:t>
      </w:r>
      <w:r>
        <w:t xml:space="preserve"> </w:t>
      </w:r>
      <w:r>
        <w:t xml:space="preserve">Community outreach initiatives can reduce stigma and educate families about the importance of early intervention. Collaborations with schools and mosques might enhance cultural acceptance.</w:t>
      </w:r>
    </w:p>
    <w:p>
      <w:pPr>
        <w:numPr>
          <w:ilvl w:val="0"/>
          <w:numId w:val="1001"/>
        </w:numPr>
        <w:pStyle w:val="Compact"/>
      </w:pPr>
      <w:r>
        <w:rPr>
          <w:bCs/>
          <w:b/>
        </w:rPr>
        <w:t xml:space="preserve">Establish Research Networks:</w:t>
      </w:r>
      <w:r>
        <w:t xml:space="preserve"> </w:t>
      </w:r>
      <w:r>
        <w:t xml:space="preserve">Creating a centralized database for speech disorder cases in Baghdad would enable localized studies. Universities should prioritize research on Iraq-specific conditions.</w:t>
      </w:r>
    </w:p>
    <w:p>
      <w:pPr>
        <w:numPr>
          <w:ilvl w:val="0"/>
          <w:numId w:val="1001"/>
        </w:numPr>
        <w:pStyle w:val="Compact"/>
      </w:pPr>
      <w:r>
        <w:rPr>
          <w:bCs/>
          <w:b/>
        </w:rPr>
        <w:t xml:space="preserve">Foster International Collaboration:</w:t>
      </w:r>
      <w:r>
        <w:t xml:space="preserve"> </w:t>
      </w:r>
      <w:r>
        <w:t xml:space="preserve">Exchange programs with countries like the U.S., U.K., or Turkey could provide Iraqi Speech Therapists with access to global best practices and mentorship opportunities.</w:t>
      </w:r>
    </w:p>
    <w:bookmarkEnd w:id="24"/>
    <w:bookmarkStart w:id="25" w:name="conclusion"/>
    <w:p>
      <w:pPr>
        <w:pStyle w:val="Heading2"/>
      </w:pPr>
      <w:r>
        <w:t xml:space="preserve">Conclusion</w:t>
      </w:r>
    </w:p>
    <w:p>
      <w:pPr>
        <w:pStyle w:val="FirstParagraph"/>
      </w:pPr>
      <w:r>
        <w:t xml:space="preserve">This Literature Review on Speech Therapists in Iraq Baghdad underscores the urgent need to address systemic challenges through policy reforms, education, and community engagement. While the role of Speech Therapists is undeniably vital to improving quality of life for individuals with communication disorders, their effectiveness depends on overcoming resource limitations, cultural barriers, and a lack of standardized training. By integrating global insights with local needs, Iraq can build a sustainable framework for speech therapy services that aligns with the principles of equitable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Iraq Baghdad</dc:title>
  <dc:creator/>
  <dc:language>en</dc:language>
  <cp:keywords/>
  <dcterms:created xsi:type="dcterms:W3CDTF">2026-07-23T16:03:28Z</dcterms:created>
  <dcterms:modified xsi:type="dcterms:W3CDTF">2026-07-23T16:03:28Z</dcterms:modified>
</cp:coreProperties>
</file>

<file path=docProps/custom.xml><?xml version="1.0" encoding="utf-8"?>
<Properties xmlns="http://schemas.openxmlformats.org/officeDocument/2006/custom-properties" xmlns:vt="http://schemas.openxmlformats.org/officeDocument/2006/docPropsVTypes"/>
</file>