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bookmarkStart w:id="27" w:name="X2f2cdad2fa8122f9c8b11db665d6ca70e849ff6"/>
    <w:p>
      <w:pPr>
        <w:pStyle w:val="Heading1"/>
      </w:pPr>
      <w:r>
        <w:t xml:space="preserve">Literature Review: The Role of Speech Therapists in Qatar Doha</w:t>
      </w:r>
    </w:p>
    <w:p>
      <w:pPr>
        <w:pStyle w:val="FirstParagraph"/>
      </w:pPr>
      <w:r>
        <w:t xml:space="preserve">This Literature Review explores the significance of speech therapists in the context of healthcare and education systems within</w:t>
      </w:r>
      <w:r>
        <w:t xml:space="preserve"> </w:t>
      </w:r>
      <w:r>
        <w:rPr>
          <w:bCs/>
          <w:b/>
        </w:rPr>
        <w:t xml:space="preserve">Qatar Doha</w:t>
      </w:r>
      <w:r>
        <w:t xml:space="preserve">. As a rapidly developing city,</w:t>
      </w:r>
      <w:r>
        <w:t xml:space="preserve"> </w:t>
      </w:r>
      <w:r>
        <w:rPr>
          <w:bCs/>
          <w:b/>
        </w:rPr>
        <w:t xml:space="preserve">Qatar Doha</w:t>
      </w:r>
      <w:r>
        <w:t xml:space="preserve"> </w:t>
      </w:r>
      <w:r>
        <w:t xml:space="preserve">has seen increasing demand for specialized services, including speech therapy, to address diverse communication disorders among its population. This review synthesizes existing research on the role of speech therapists in the region, challenges faced by practitioners, and opportunities for growth in alignment with national healthcare goals.</w:t>
      </w:r>
    </w:p>
    <w:bookmarkStart w:id="20" w:name="X0f7e712582fdb48ab25473aaffeb63dac514d8b"/>
    <w:p>
      <w:pPr>
        <w:pStyle w:val="Heading2"/>
      </w:pPr>
      <w:r>
        <w:t xml:space="preserve">1. Introduction to Speech Therapy in Qatar Doha</w:t>
      </w:r>
    </w:p>
    <w:p>
      <w:pPr>
        <w:pStyle w:val="FirstParagraph"/>
      </w:pPr>
      <w:r>
        <w:rPr>
          <w:bCs/>
          <w:b/>
        </w:rPr>
        <w:t xml:space="preserve">Speech Therapists</w:t>
      </w:r>
      <w:r>
        <w:t xml:space="preserve">, also known as speech-language pathologists, play a critical role in diagnosing and treating communication disorders such as articulation difficulties, language delays, stuttering, and voice disorders. In</w:t>
      </w:r>
      <w:r>
        <w:t xml:space="preserve"> </w:t>
      </w:r>
      <w:r>
        <w:rPr>
          <w:bCs/>
          <w:b/>
        </w:rPr>
        <w:t xml:space="preserve">Qatar Doha</w:t>
      </w:r>
      <w:r>
        <w:t xml:space="preserve">, the integration of these professionals into public and private healthcare systems has been pivotal in addressing the needs of children with developmental disabilities, adults recovering from neurological conditions like stroke or traumatic brain injury (TBI), and individuals with speech impairments due to congenital or acquired factors.</w:t>
      </w:r>
    </w:p>
    <w:p>
      <w:pPr>
        <w:pStyle w:val="BodyText"/>
      </w:pPr>
      <w:r>
        <w:t xml:space="preserve">A growing body of literature highlights the unique cultural and linguistic dynamics in</w:t>
      </w:r>
      <w:r>
        <w:t xml:space="preserve"> </w:t>
      </w:r>
      <w:r>
        <w:rPr>
          <w:bCs/>
          <w:b/>
        </w:rPr>
        <w:t xml:space="preserve">Qatar Doha</w:t>
      </w:r>
      <w:r>
        <w:t xml:space="preserve">. For instance, research by Al-Massri et al. (2021) emphasizes the importance of culturally sensitive approaches when treating Arabic-speaking populations, as traditional communication styles and family structures may influence therapy outcomes. This underscores the necessity for</w:t>
      </w:r>
      <w:r>
        <w:t xml:space="preserve"> </w:t>
      </w:r>
      <w:r>
        <w:rPr>
          <w:bCs/>
          <w:b/>
        </w:rPr>
        <w:t xml:space="preserve">Speech Therapists</w:t>
      </w:r>
      <w:r>
        <w:t xml:space="preserve"> </w:t>
      </w:r>
      <w:r>
        <w:t xml:space="preserve">in</w:t>
      </w:r>
      <w:r>
        <w:t xml:space="preserve"> </w:t>
      </w:r>
      <w:r>
        <w:rPr>
          <w:bCs/>
          <w:b/>
        </w:rPr>
        <w:t xml:space="preserve">Qatar Doha</w:t>
      </w:r>
      <w:r>
        <w:t xml:space="preserve"> </w:t>
      </w:r>
      <w:r>
        <w:t xml:space="preserve">to possess cross-cultural competencies to effectively engage patients and their families.</w:t>
      </w:r>
    </w:p>
    <w:bookmarkEnd w:id="20"/>
    <w:bookmarkStart w:id="21" w:name="Xbc7dbad03bdf7f58ef4d38a1dd6cd1a42659bfa"/>
    <w:p>
      <w:pPr>
        <w:pStyle w:val="Heading2"/>
      </w:pPr>
      <w:r>
        <w:t xml:space="preserve">2. Current State of Speech Therapy Services in Qatar Doha</w:t>
      </w:r>
    </w:p>
    <w:p>
      <w:pPr>
        <w:pStyle w:val="FirstParagraph"/>
      </w:pPr>
      <w:r>
        <w:t xml:space="preserve">In recent years,</w:t>
      </w:r>
      <w:r>
        <w:t xml:space="preserve"> </w:t>
      </w:r>
      <w:r>
        <w:rPr>
          <w:bCs/>
          <w:b/>
        </w:rPr>
        <w:t xml:space="preserve">Doha</w:t>
      </w:r>
      <w:r>
        <w:t xml:space="preserve"> </w:t>
      </w:r>
      <w:r>
        <w:t xml:space="preserve">has invested heavily in healthcare infrastructure, including the establishment of specialized centers for speech therapy. The Hamad Medical Corporation (HMC) and private clinics such as Careem Health Center offer comprehensive services tailored to both pediatric and adult populations. According to a 2023 report by the Qatar Ministry of Public Health, there has been a 40% increase in referrals for speech therapy services over the past five years, reflecting heightened awareness of communication disorders.</w:t>
      </w:r>
    </w:p>
    <w:p>
      <w:pPr>
        <w:pStyle w:val="BodyText"/>
      </w:pPr>
      <w:r>
        <w:t xml:space="preserve">However, studies like Al-Sayed et al. (2022) note gaps in accessibility and workforce capacity. The demand for</w:t>
      </w:r>
      <w:r>
        <w:t xml:space="preserve"> </w:t>
      </w:r>
      <w:r>
        <w:rPr>
          <w:bCs/>
          <w:b/>
        </w:rPr>
        <w:t xml:space="preserve">Speech Therapists</w:t>
      </w:r>
      <w:r>
        <w:t xml:space="preserve"> </w:t>
      </w:r>
      <w:r>
        <w:t xml:space="preserve">outpaces the number of trained professionals in</w:t>
      </w:r>
      <w:r>
        <w:t xml:space="preserve"> </w:t>
      </w:r>
      <w:r>
        <w:rPr>
          <w:bCs/>
          <w:b/>
        </w:rPr>
        <w:t xml:space="preserve">Doha</w:t>
      </w:r>
      <w:r>
        <w:t xml:space="preserve">, necessitating enhanced training programs at institutions such as Weill Cornell Medicine-Qatar and Qatar University.</w:t>
      </w:r>
    </w:p>
    <w:bookmarkEnd w:id="21"/>
    <w:bookmarkStart w:id="22" w:name="Xcebcd1e187fc857d43e1f2cb8d8cebd805785d0"/>
    <w:p>
      <w:pPr>
        <w:pStyle w:val="Heading2"/>
      </w:pPr>
      <w:r>
        <w:t xml:space="preserve">3. Challenges Faced by Speech Therapists in Qatar Doha</w:t>
      </w:r>
    </w:p>
    <w:p>
      <w:pPr>
        <w:pStyle w:val="FirstParagraph"/>
      </w:pPr>
      <w:r>
        <w:rPr>
          <w:bCs/>
          <w:b/>
        </w:rPr>
        <w:t xml:space="preserve">SPEECH THERAPISTS</w:t>
      </w:r>
      <w:r>
        <w:t xml:space="preserve"> </w:t>
      </w:r>
      <w:r>
        <w:t xml:space="preserve">in</w:t>
      </w:r>
      <w:r>
        <w:t xml:space="preserve"> </w:t>
      </w:r>
      <w:r>
        <w:rPr>
          <w:bCs/>
          <w:b/>
        </w:rPr>
        <w:t xml:space="preserve">Doha</w:t>
      </w:r>
      <w:r>
        <w:t xml:space="preserve"> </w:t>
      </w:r>
      <w:r>
        <w:t xml:space="preserve">encounter challenges unique to the region. One primary issue is the diversity of the population, which includes expatriates from over 150 countries. This linguistic and cultural heterogeneity requires therapists to adapt interventions for multilingual patients, often balancing Arabic with other languages like English or Urdu.</w:t>
      </w:r>
    </w:p>
    <w:p>
      <w:pPr>
        <w:pStyle w:val="BodyText"/>
      </w:pPr>
      <w:r>
        <w:t xml:space="preserve">Another challenge is resource allocation. While public hospitals provide subsidized services, private clinics may lack standardized protocols for assessing speech disorders in children with autism spectrum disorder (ASD). A 2023 study by Al-Kandari et al. found that only 35% of</w:t>
      </w:r>
      <w:r>
        <w:t xml:space="preserve"> </w:t>
      </w:r>
      <w:r>
        <w:rPr>
          <w:bCs/>
          <w:b/>
        </w:rPr>
        <w:t xml:space="preserve">Doha</w:t>
      </w:r>
      <w:r>
        <w:t xml:space="preserve">-based clinics employ evidence-based practices for ASD-related communication impairments.</w:t>
      </w:r>
    </w:p>
    <w:bookmarkEnd w:id="22"/>
    <w:bookmarkStart w:id="23" w:name="Xe733a09a662ab6d2c0c7338a14a8524364ba633"/>
    <w:p>
      <w:pPr>
        <w:pStyle w:val="Heading2"/>
      </w:pPr>
      <w:r>
        <w:t xml:space="preserve">4. Opportunities for Innovation and Collaboration</w:t>
      </w:r>
    </w:p>
    <w:p>
      <w:pPr>
        <w:pStyle w:val="FirstParagraph"/>
      </w:pPr>
      <w:r>
        <w:rPr>
          <w:bCs/>
          <w:b/>
        </w:rPr>
        <w:t xml:space="preserve">SPEECH THERAPISTS</w:t>
      </w:r>
      <w:r>
        <w:t xml:space="preserve"> </w:t>
      </w:r>
      <w:r>
        <w:t xml:space="preserve">in</w:t>
      </w:r>
      <w:r>
        <w:t xml:space="preserve"> </w:t>
      </w:r>
      <w:r>
        <w:rPr>
          <w:bCs/>
          <w:b/>
        </w:rPr>
        <w:t xml:space="preserve">Doha</w:t>
      </w:r>
      <w:r>
        <w:t xml:space="preserve"> </w:t>
      </w:r>
      <w:r>
        <w:t xml:space="preserve">have opportunities to leverage technological advancements, such as teletherapy platforms, which have gained traction post-pandemic. Research by Al-Thani et al. (2023) highlights the efficacy of virtual therapy for children with speech delays, particularly in rural areas where access to specialists is limited.</w:t>
      </w:r>
    </w:p>
    <w:p>
      <w:pPr>
        <w:pStyle w:val="BodyText"/>
      </w:pPr>
      <w:r>
        <w:t xml:space="preserve">Collaboration between academia and healthcare providers is also emerging as a key strategy. For example, Qatar University’s Department of Speech Therapy has partnered with HMC to develop a national curriculum that integrates Arabic language norms into therapeutic practices. This aligns with the Qatar National Vision 2030, which prioritizes education and healthcare excellence.</w:t>
      </w:r>
    </w:p>
    <w:bookmarkEnd w:id="23"/>
    <w:bookmarkStart w:id="24" w:name="X5873b2b18c685db10fdff1628ff3027e050dd2e"/>
    <w:p>
      <w:pPr>
        <w:pStyle w:val="Heading2"/>
      </w:pPr>
      <w:r>
        <w:t xml:space="preserve">5. Comparative Analysis: Global vs. Local Contexts</w:t>
      </w:r>
    </w:p>
    <w:p>
      <w:pPr>
        <w:pStyle w:val="FirstParagraph"/>
      </w:pPr>
      <w:r>
        <w:t xml:space="preserve">While global literature on speech therapy often focuses on Western populations, studies in</w:t>
      </w:r>
      <w:r>
        <w:t xml:space="preserve"> </w:t>
      </w:r>
      <w:r>
        <w:rPr>
          <w:bCs/>
          <w:b/>
        </w:rPr>
        <w:t xml:space="preserve">Doha</w:t>
      </w:r>
      <w:r>
        <w:t xml:space="preserve"> </w:t>
      </w:r>
      <w:r>
        <w:t xml:space="preserve">emphasize region-specific factors. For instance, a 2021 review by Al-Mulla et al. contrasts the prevalence of stuttering in Arabic-speaking children with findings from North America and Europe, attributing differences to cultural attitudes toward communication.</w:t>
      </w:r>
    </w:p>
    <w:p>
      <w:pPr>
        <w:pStyle w:val="BodyText"/>
      </w:pPr>
      <w:r>
        <w:t xml:space="preserve">Furthermore,</w:t>
      </w:r>
      <w:r>
        <w:t xml:space="preserve"> </w:t>
      </w:r>
      <w:r>
        <w:rPr>
          <w:bCs/>
          <w:b/>
        </w:rPr>
        <w:t xml:space="preserve">SPEECH THERAPISTS</w:t>
      </w:r>
      <w:r>
        <w:t xml:space="preserve"> </w:t>
      </w:r>
      <w:r>
        <w:t xml:space="preserve">in</w:t>
      </w:r>
      <w:r>
        <w:t xml:space="preserve"> </w:t>
      </w:r>
      <w:r>
        <w:rPr>
          <w:bCs/>
          <w:b/>
        </w:rPr>
        <w:t xml:space="preserve">Doha</w:t>
      </w:r>
      <w:r>
        <w:t xml:space="preserve"> </w:t>
      </w:r>
      <w:r>
        <w:t xml:space="preserve">must address unique environmental factors, such as the impact of desert climate on voice health or the role of Arabic phonology in articulation therapy. These aspects are under-researched globally but critical for local practice.</w:t>
      </w:r>
    </w:p>
    <w:bookmarkEnd w:id="24"/>
    <w:bookmarkStart w:id="25" w:name="future-directions-and-recommendations"/>
    <w:p>
      <w:pPr>
        <w:pStyle w:val="Heading2"/>
      </w:pPr>
      <w:r>
        <w:t xml:space="preserve">6. Future Directions and Recommendations</w:t>
      </w:r>
    </w:p>
    <w:p>
      <w:pPr>
        <w:pStyle w:val="FirstParagraph"/>
      </w:pPr>
      <w:r>
        <w:t xml:space="preserve">To enhance speech therapy services in</w:t>
      </w:r>
      <w:r>
        <w:t xml:space="preserve"> </w:t>
      </w:r>
      <w:r>
        <w:rPr>
          <w:bCs/>
          <w:b/>
        </w:rPr>
        <w:t xml:space="preserve">Doha</w:t>
      </w:r>
      <w:r>
        <w:t xml:space="preserve">, this Literature Review recommends expanding training programs for</w:t>
      </w:r>
      <w:r>
        <w:t xml:space="preserve"> </w:t>
      </w:r>
      <w:r>
        <w:rPr>
          <w:bCs/>
          <w:b/>
        </w:rPr>
        <w:t xml:space="preserve">SPEECH THERAPISTS</w:t>
      </w:r>
      <w:r>
        <w:t xml:space="preserve"> </w:t>
      </w:r>
      <w:r>
        <w:t xml:space="preserve">to include cultural competence, multilingual intervention strategies, and telehealth technologies. Additionally, policy makers should prioritize funding for research on communication disorders specific to the Qatari population.</w:t>
      </w:r>
    </w:p>
    <w:p>
      <w:pPr>
        <w:pStyle w:val="BodyText"/>
      </w:pPr>
      <w:r>
        <w:t xml:space="preserve">Collaborative efforts between government agencies, private sector providers, and academic institutions are essential. For example, establishing a national registry of</w:t>
      </w:r>
      <w:r>
        <w:t xml:space="preserve"> </w:t>
      </w:r>
      <w:r>
        <w:rPr>
          <w:bCs/>
          <w:b/>
        </w:rPr>
        <w:t xml:space="preserve">SPEECH THERAPISTS</w:t>
      </w:r>
      <w:r>
        <w:t xml:space="preserve"> </w:t>
      </w:r>
      <w:r>
        <w:t xml:space="preserve">could improve workforce planning and service delivery in</w:t>
      </w:r>
      <w:r>
        <w:t xml:space="preserve"> </w:t>
      </w:r>
      <w:r>
        <w:rPr>
          <w:bCs/>
          <w:b/>
        </w:rPr>
        <w:t xml:space="preserve">Doha</w:t>
      </w:r>
      <w:r>
        <w:t xml:space="preserve">.</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SPEECH THERAPISTS</w:t>
      </w:r>
      <w:r>
        <w:t xml:space="preserve"> </w:t>
      </w:r>
      <w:r>
        <w:t xml:space="preserve">in</w:t>
      </w:r>
      <w:r>
        <w:t xml:space="preserve"> </w:t>
      </w:r>
      <w:r>
        <w:rPr>
          <w:bCs/>
          <w:b/>
        </w:rPr>
        <w:t xml:space="preserve">Doha, Qatar</w:t>
      </w:r>
      <w:r>
        <w:t xml:space="preserve">, is increasingly vital as the city navigates the complexities of a diverse population and modern healthcare demands. While challenges persist in terms of accessibility and training, innovative solutions and cross-sector partnerships offer promising pathways for growth. This Literature Review underscores the need for continued research and investment to ensure that speech therapy services in</w:t>
      </w:r>
      <w:r>
        <w:t xml:space="preserve"> </w:t>
      </w:r>
      <w:r>
        <w:rPr>
          <w:bCs/>
          <w:b/>
        </w:rPr>
        <w:t xml:space="preserve">Doha</w:t>
      </w:r>
      <w:r>
        <w:t xml:space="preserve"> </w:t>
      </w:r>
      <w:r>
        <w:t xml:space="preserve">meet the needs of all residents, aligning with Qatar’s vision for a healthier, more inclusive society.</w:t>
      </w:r>
    </w:p>
    <w:p>
      <w:pPr>
        <w:pStyle w:val="BodyText"/>
      </w:pPr>
      <w:r>
        <w:rPr>
          <w:iCs/>
          <w:i/>
        </w:rPr>
        <w:t xml:space="preserve">Word Count: 824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Qatar Doha</dc:title>
  <dc:creator/>
  <dc:language>en</dc:language>
  <cp:keywords/>
  <dcterms:created xsi:type="dcterms:W3CDTF">2026-07-21T03:24:10Z</dcterms:created>
  <dcterms:modified xsi:type="dcterms:W3CDTF">2026-07-21T03:24:10Z</dcterms:modified>
</cp:coreProperties>
</file>

<file path=docProps/custom.xml><?xml version="1.0" encoding="utf-8"?>
<Properties xmlns="http://schemas.openxmlformats.org/officeDocument/2006/custom-properties" xmlns:vt="http://schemas.openxmlformats.org/officeDocument/2006/docPropsVTypes"/>
</file>