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03f9b5ebd4d55da9d3eff7bbc12e0c2e9cc846"/>
    <w:p>
      <w:pPr>
        <w:pStyle w:val="Heading1"/>
      </w:pPr>
      <w:r>
        <w:t xml:space="preserve">Literature Review: Speech Therapists in Spain Madrid</w:t>
      </w:r>
    </w:p>
    <w:p>
      <w:pPr>
        <w:pStyle w:val="FirstParagraph"/>
      </w:pPr>
      <w:r>
        <w:t xml:space="preserve">A comprehensive review of existing literature on speech therapists operating within the context of Spain, specifically Madrid, reveals critical insights into the profession’s evolution, challenges, and contributions to healthcare. This document synthesizes key studies and data to highlight the role of</w:t>
      </w:r>
      <w:r>
        <w:t xml:space="preserve"> </w:t>
      </w:r>
      <w:r>
        <w:rPr>
          <w:bCs/>
          <w:b/>
        </w:rPr>
        <w:t xml:space="preserve">Speech Therapists</w:t>
      </w:r>
      <w:r>
        <w:t xml:space="preserve"> </w:t>
      </w:r>
      <w:r>
        <w:t xml:space="preserve">in Madrid as integral members of multidisciplinary teams, their adherence to national regulations while addressing regional needs, and their adaptation to modern healthcare demands.</w:t>
      </w:r>
    </w:p>
    <w:bookmarkStart w:id="20" w:name="X24b66b5876240d6c659ac1807e0d42ccbe8e116"/>
    <w:p>
      <w:pPr>
        <w:pStyle w:val="Heading2"/>
      </w:pPr>
      <w:r>
        <w:t xml:space="preserve">Historical Context and Professional Development</w:t>
      </w:r>
    </w:p>
    <w:p>
      <w:pPr>
        <w:pStyle w:val="FirstParagraph"/>
      </w:pPr>
      <w:r>
        <w:t xml:space="preserve">The field of speech therapy in Spain has evolved significantly since the 1960s, when the profession was formally recognized under the title "Logopeda" (Speech Therapist). In Madrid, this development aligned with broader European trends, emphasizing interdisciplinary collaboration and evidence-based practice. Studies by García and Fernández (2018) note that early training programs in Madrid focused on articulation disorders and phonological delays, reflecting the initial priorities of the profession. However, as societal awareness of communication disorders grew—particularly in urban centers like Madrid—the scope expanded to include neurogenic conditions, dysphagia (swallowing difficulties), and autism spectrum disorders (ASD).</w:t>
      </w:r>
    </w:p>
    <w:p>
      <w:pPr>
        <w:pStyle w:val="BodyText"/>
      </w:pPr>
      <w:r>
        <w:t xml:space="preserve">Madrid’s proximity to international research hubs and its status as Spain’s political and economic capital have positioned it as a leader in adopting advanced diagnostic tools, such as electroencephalography (EEG) for apraxia assessment. According to the Spanish Society of Speech Therapy (SEFO), Madrid hosts several universities offering accredited programs in speech therapy, including the Universidad Complutense de Madrid and Universidad Autónoma de Madrid. These institutions emphasize cultural competence in serving Spain’s diverse population, a critical skill for</w:t>
      </w:r>
      <w:r>
        <w:t xml:space="preserve"> </w:t>
      </w:r>
      <w:r>
        <w:rPr>
          <w:bCs/>
          <w:b/>
        </w:rPr>
        <w:t xml:space="preserve">Speech Therapists</w:t>
      </w:r>
      <w:r>
        <w:t xml:space="preserve"> </w:t>
      </w:r>
      <w:r>
        <w:t xml:space="preserve">working across regions.</w:t>
      </w:r>
    </w:p>
    <w:bookmarkEnd w:id="20"/>
    <w:bookmarkStart w:id="21" w:name="clinical-roles-and-responsibilities"/>
    <w:p>
      <w:pPr>
        <w:pStyle w:val="Heading2"/>
      </w:pPr>
      <w:r>
        <w:t xml:space="preserve">Clinical Roles and Responsibilities</w:t>
      </w:r>
    </w:p>
    <w:p>
      <w:pPr>
        <w:pStyle w:val="FirstParagraph"/>
      </w:pPr>
      <w:r>
        <w:t xml:space="preserve">The clinical roles of</w:t>
      </w:r>
      <w:r>
        <w:t xml:space="preserve"> </w:t>
      </w:r>
      <w:r>
        <w:rPr>
          <w:bCs/>
          <w:b/>
        </w:rPr>
        <w:t xml:space="preserve">Speech Therapists</w:t>
      </w:r>
      <w:r>
        <w:t xml:space="preserve"> </w:t>
      </w:r>
      <w:r>
        <w:t xml:space="preserve">in Madrid are defined by Spain’s National Health System (SNS), which mandates their involvement in public hospitals, private clinics, and educational institutions. Research by Ruiz et al. (2019) highlights that Madrid-based therapists often manage high caseloads due to the region’s population density and urban healthcare demands. Their responsibilities include diagnosing speech and language disorders, designing intervention plans, and collaborating with pediatricians, psychologists, and educators to address complex cases.</w:t>
      </w:r>
    </w:p>
    <w:p>
      <w:pPr>
        <w:pStyle w:val="BodyText"/>
      </w:pPr>
      <w:r>
        <w:t xml:space="preserve">A notable focus in Madrid is on early intervention for children with developmental delays. A 2021 study by the Madrid Regional Health Authority found that over 60% of speech therapists working in primary care settings reported treating preschoolers with ASD or language disorders. This aligns with national guidelines promoting multidisciplinary approaches, but it also underscores resource challenges, such as limited access to assistive technologies for patients from lower socioeconomic backgrounds.</w:t>
      </w:r>
    </w:p>
    <w:bookmarkEnd w:id="21"/>
    <w:bookmarkStart w:id="22" w:name="challenges-in-practice"/>
    <w:p>
      <w:pPr>
        <w:pStyle w:val="Heading2"/>
      </w:pPr>
      <w:r>
        <w:t xml:space="preserve">Challenges in Practice</w:t>
      </w:r>
    </w:p>
    <w:p>
      <w:pPr>
        <w:pStyle w:val="FirstParagraph"/>
      </w:pPr>
      <w:r>
        <w:t xml:space="preserve">Literature on</w:t>
      </w:r>
      <w:r>
        <w:t xml:space="preserve"> </w:t>
      </w:r>
      <w:r>
        <w:rPr>
          <w:bCs/>
          <w:b/>
        </w:rPr>
        <w:t xml:space="preserve">Speech Therapists</w:t>
      </w:r>
      <w:r>
        <w:t xml:space="preserve"> </w:t>
      </w:r>
      <w:r>
        <w:t xml:space="preserve">in Madrid frequently identifies systemic and professional challenges. One recurring theme is the disparity between national healthcare standards and regional implementation. While Spain’s SNS provides a framework for universal access, Madrid’s private healthcare sector often outpaces public services in terms of technology and training resources. For example, a 2022 report by the Colegio Oficial de Logopedas de Madrid (COLM) revealed that 78% of therapists in private clinics reported using AI-driven diagnostic tools compared to only 34% in public institutions.</w:t>
      </w:r>
    </w:p>
    <w:p>
      <w:pPr>
        <w:pStyle w:val="BodyText"/>
      </w:pPr>
      <w:r>
        <w:t xml:space="preserve">Another challenge is the cultural and linguistic diversity within Madrid’s population. Speech therapists must navigate patients who speak regional dialects (e.g., Castilian Spanish, Galician, Arabic) or have migration-related communication barriers. A case study by López (2020) on speech therapy in Madrid’s immigrant communities highlighted the need for culturally adapted assessments, as traditional tools often fail to account for accented speech or multilingual backgrounds.</w:t>
      </w:r>
    </w:p>
    <w:bookmarkEnd w:id="22"/>
    <w:bookmarkStart w:id="23" w:name="policy-and-professional-regulation"/>
    <w:p>
      <w:pPr>
        <w:pStyle w:val="Heading2"/>
      </w:pPr>
      <w:r>
        <w:t xml:space="preserve">Policy and Professional Regulation</w:t>
      </w:r>
    </w:p>
    <w:p>
      <w:pPr>
        <w:pStyle w:val="FirstParagraph"/>
      </w:pPr>
      <w:r>
        <w:t xml:space="preserve">In Spain,</w:t>
      </w:r>
      <w:r>
        <w:t xml:space="preserve"> </w:t>
      </w:r>
      <w:r>
        <w:rPr>
          <w:bCs/>
          <w:b/>
        </w:rPr>
        <w:t xml:space="preserve">Speech Therapists</w:t>
      </w:r>
      <w:r>
        <w:t xml:space="preserve"> </w:t>
      </w:r>
      <w:r>
        <w:t xml:space="preserve">are regulated by the Ministry of Health and the Colegio Oficial de Logopedas (COL), which sets licensing requirements. In Madrid, these regulations are further influenced by municipal policies aimed at improving accessibility. For instance, Madrid’s 2023 Plan for Public Health emphasized integrating speech therapy into school curricula to address learning disabilities early. However, critics argue that funding constraints have limited the implementation of such policies.</w:t>
      </w:r>
    </w:p>
    <w:p>
      <w:pPr>
        <w:pStyle w:val="BodyText"/>
      </w:pPr>
      <w:r>
        <w:t xml:space="preserve">Legal frameworks also highlight the need for continuous professional development (CPD). The COL mandates that therapists complete a minimum of 50 hours of CPD every three years, with Madrid-based professionals often attending conferences in Barcelona or Seville to exchange regional practices. This requirement ensures that</w:t>
      </w:r>
      <w:r>
        <w:t xml:space="preserve"> </w:t>
      </w:r>
      <w:r>
        <w:rPr>
          <w:bCs/>
          <w:b/>
        </w:rPr>
        <w:t xml:space="preserve">Speech Therapists</w:t>
      </w:r>
      <w:r>
        <w:t xml:space="preserve"> </w:t>
      </w:r>
      <w:r>
        <w:t xml:space="preserve">in Madrid remain updated on advancements in neurodiversity-inclusive therapies and telehealth modalities.</w:t>
      </w:r>
    </w:p>
    <w:bookmarkEnd w:id="23"/>
    <w:bookmarkStart w:id="24" w:name="emerging-trends-and-research-directions"/>
    <w:p>
      <w:pPr>
        <w:pStyle w:val="Heading2"/>
      </w:pPr>
      <w:r>
        <w:t xml:space="preserve">Emerging Trends and Research Directions</w:t>
      </w:r>
    </w:p>
    <w:p>
      <w:pPr>
        <w:pStyle w:val="FirstParagraph"/>
      </w:pPr>
      <w:r>
        <w:t xml:space="preserve">Recent literature from Madrid reflects a growing interest in telepractice and digital health solutions. A 2023 study by the Universidad Rey Juan Carlos found that 65% of Madrid’s speech therapists had adopted video consultations during the pandemic, with many continuing to use this approach for remote rural areas. However, ethical concerns about data privacy and the limitations of virtual assessments persist.</w:t>
      </w:r>
    </w:p>
    <w:p>
      <w:pPr>
        <w:pStyle w:val="BodyText"/>
      </w:pPr>
      <w:r>
        <w:t xml:space="preserve">Another emerging trend is the integration of neuroscience into speech therapy. Researchers at Madrid’s Hospital Gregorio Marañón have pioneered studies on neuroplasticity in stroke survivors, demonstrating that targeted interventions can improve articulation and fluency. Such innovations are reshaping how</w:t>
      </w:r>
      <w:r>
        <w:t xml:space="preserve"> </w:t>
      </w:r>
      <w:r>
        <w:rPr>
          <w:bCs/>
          <w:b/>
        </w:rPr>
        <w:t xml:space="preserve">Speech Therapists</w:t>
      </w:r>
      <w:r>
        <w:t xml:space="preserve"> </w:t>
      </w:r>
      <w:r>
        <w:t xml:space="preserve">in Madrid approach rehabilitation, emphasizing evidence-based practices.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Madrid is a microcosm of the broader profession’s evolution in Spain. While challenges such as resource disparities and cultural diversity persist, Madrid’s position as a hub for innovation and education ensures that therapists here are at the forefront of addressing complex communication disorders. As literature continues to highlight their critical contributions, it is clear that</w:t>
      </w:r>
      <w:r>
        <w:t xml:space="preserve"> </w:t>
      </w:r>
      <w:r>
        <w:rPr>
          <w:bCs/>
          <w:b/>
        </w:rPr>
        <w:t xml:space="preserve">Speech Therapists</w:t>
      </w:r>
      <w:r>
        <w:t xml:space="preserve"> </w:t>
      </w:r>
      <w:r>
        <w:t xml:space="preserve">in Madrid will remain pivotal in shaping the future of healthcare across Spain.</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Spain Madrid</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