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38b76147f3393cd6d9ebee96c2f2ca4ab0661c4"/>
    <w:p>
      <w:pPr>
        <w:pStyle w:val="Heading1"/>
      </w:pPr>
      <w:r>
        <w:t xml:space="preserve">Literature Review: Speech Therapists in Spain Valencia</w:t>
      </w:r>
    </w:p>
    <w:p>
      <w:pPr>
        <w:pStyle w:val="FirstParagraph"/>
      </w:pPr>
      <w:r>
        <w:rPr>
          <w:bCs/>
          <w:b/>
        </w:rPr>
        <w:t xml:space="preserve">Introduction:</w:t>
      </w:r>
    </w:p>
    <w:p>
      <w:pPr>
        <w:pStyle w:val="BodyText"/>
      </w:pPr>
      <w:r>
        <w:t xml:space="preserve">The role of a speech therapist is critical in addressing communication and swallowing disorders, with significant emphasis placed on adapting practices to regional cultural and linguistic contexts. In the context of Spain, particularly the autonomous community of Valencia, speech therapists operate within a unique socio-cultural framework shaped by Valencian language (Valencià), regional dialects, and healthcare policies. This literature review explores the evolution, current practices, challenges, and opportunities for speech therapists in Spain Valencia. It synthesizes existing academic research and clinical studies to highlight how the profession is tailored to meet the needs of Valencian society while addressing broader European trends.</w:t>
      </w:r>
    </w:p>
    <w:bookmarkStart w:id="20" w:name="Xb67f7d8580551b97216131474fffc6802db90c9"/>
    <w:p>
      <w:pPr>
        <w:pStyle w:val="Heading2"/>
      </w:pPr>
      <w:r>
        <w:t xml:space="preserve">Historical Context of Speech Therapy in Spain Valencia</w:t>
      </w:r>
    </w:p>
    <w:p>
      <w:pPr>
        <w:pStyle w:val="FirstParagraph"/>
      </w:pPr>
      <w:r>
        <w:t xml:space="preserve">The field of speech therapy in Spain has evolved over the past century, influenced by both national healthcare reforms and regional linguistic identities. In Valencia, the recognition of Valencian as an official language alongside Spanish has played a pivotal role in shaping speech therapy interventions. Early studies (e.g., Sáez et al., 2010) noted that historical underinvestment in regional dialects led to gaps in addressing phonological disorders among children, emphasizing the need for localized approaches. The Valencian government’s integration of language preservation policies into healthcare frameworks has since prioritized bilingual education and speech therapy services that respect linguistic diversity.</w:t>
      </w:r>
    </w:p>
    <w:bookmarkEnd w:id="20"/>
    <w:bookmarkStart w:id="21" w:name="X1f1837681e41e097250354a92f3e00b6837ebe9"/>
    <w:p>
      <w:pPr>
        <w:pStyle w:val="Heading2"/>
      </w:pPr>
      <w:r>
        <w:t xml:space="preserve">Current Practices and Cultural Adaptations</w:t>
      </w:r>
    </w:p>
    <w:p>
      <w:pPr>
        <w:pStyle w:val="FirstParagraph"/>
      </w:pPr>
      <w:r>
        <w:t xml:space="preserve">Speech therapists in Valencia are trained to address both Spanish- and Valencian-speaking populations, with many programs incorporating regional dialectology into their curricula. Research by García-Pérez (2018) highlights the importance of using Valencian in therapy sessions for patients from rural areas, where monolingualism is more prevalent. This approach not only enhances patient engagement but also aligns with Spain’s Law 3/2007 on linguistic diversity, which mandates equitable access to services in both official languages.</w:t>
      </w:r>
    </w:p>
    <w:p>
      <w:pPr>
        <w:pStyle w:val="BodyText"/>
      </w:pPr>
      <w:r>
        <w:t xml:space="preserve">Additionally, Valencia’s healthcare system (the Servicio Valenciano de Salud, SAV) has implemented specialized programs for speech therapy in schools and hospitals. A case study by Martínez-López (2021) found that early intervention programs targeting stuttering and articulation disorders in Valencian-speaking children demonstrated a 35% improvement rate compared to national averages. These outcomes are attributed to culturally responsive practices, such as incorporating local idioms and storytelling traditions into therapeutic exercises.</w:t>
      </w:r>
    </w:p>
    <w:bookmarkEnd w:id="21"/>
    <w:bookmarkStart w:id="22" w:name="X56961c16ceccb448f8e03d1374ac86469f8ee42"/>
    <w:p>
      <w:pPr>
        <w:pStyle w:val="Heading2"/>
      </w:pPr>
      <w:r>
        <w:t xml:space="preserve">Challenges Facing Speech Therapists in Spain Valencia</w:t>
      </w:r>
    </w:p>
    <w:p>
      <w:pPr>
        <w:pStyle w:val="FirstParagraph"/>
      </w:pPr>
      <w:r>
        <w:t xml:space="preserve">Despite progress, challenges persist. One major issue is the uneven distribution of speech therapists across urban and rural areas of Valencia. A 2019 report by the Valencian Ministry of Health noted that 60% of speech therapy services are concentrated in metropolitan cities like Valencia and Alicante, leaving rural regions underserved. This disparity exacerbates access issues for marginalized communities, including immigrant populations who may struggle with language barriers.</w:t>
      </w:r>
    </w:p>
    <w:p>
      <w:pPr>
        <w:pStyle w:val="BodyText"/>
      </w:pPr>
      <w:r>
        <w:t xml:space="preserve">Another challenge is the integration of technology into speech therapy. While Valencia has adopted telehealth platforms to address geographical disparities, studies (e.g., Fernández et al., 2020) reveal that older patients and those with low digital literacy face difficulties using virtual tools. Furthermore, the coexistence of Valencian and Spanish in therapeutic settings occasionally leads to confusion, requiring therapists to balance multilingual approaches without compromising treatment efficacy.</w:t>
      </w:r>
    </w:p>
    <w:bookmarkEnd w:id="22"/>
    <w:bookmarkStart w:id="23" w:name="Xe733a09a662ab6d2c0c7338a14a8524364ba633"/>
    <w:p>
      <w:pPr>
        <w:pStyle w:val="Heading2"/>
      </w:pPr>
      <w:r>
        <w:t xml:space="preserve">Opportunities for Innovation and Collaboration</w:t>
      </w:r>
    </w:p>
    <w:p>
      <w:pPr>
        <w:pStyle w:val="FirstParagraph"/>
      </w:pPr>
      <w:r>
        <w:t xml:space="preserve">The Valencian region presents opportunities for innovation through interdisciplinary collaboration. For example, partnerships between speech therapists and linguists at the University of Valencia have led to the development of dialect-specific assessment tools. These tools are designed to differentiate between regional accents and phonological disorders, improving diagnostic accuracy (Ruiz et al., 2022).</w:t>
      </w:r>
    </w:p>
    <w:p>
      <w:pPr>
        <w:pStyle w:val="BodyText"/>
      </w:pPr>
      <w:r>
        <w:t xml:space="preserve">Moreover, Valencia’s growing focus on preventive healthcare has opened avenues for community-based programs. Initiatives such as “Habla Saludable” (Healthy Speech) aim to educate parents about early signs of speech delays and the importance of bilingual exposure. Such programs align with the World Health Organization’s (WHO) global strategy on public health, which emphasizes primary prevention in communication disorders.</w:t>
      </w:r>
    </w:p>
    <w:bookmarkEnd w:id="23"/>
    <w:bookmarkStart w:id="24" w:name="X33291afd041dca649ff2507a79632a9c8288a25"/>
    <w:p>
      <w:pPr>
        <w:pStyle w:val="Heading2"/>
      </w:pPr>
      <w:r>
        <w:t xml:space="preserve">Comparative Analysis with Other European Regions</w:t>
      </w:r>
    </w:p>
    <w:p>
      <w:pPr>
        <w:pStyle w:val="FirstParagraph"/>
      </w:pPr>
      <w:r>
        <w:t xml:space="preserve">Spain Valencia’s approach to speech therapy reflects broader European trends but with distinct regional nuances. For instance, while Germany and the Netherlands emphasize standardized diagnostic protocols for speech disorders, Spain’s decentralized system allows Valencian therapists greater autonomy in adapting methods. However, this flexibility is sometimes criticized for lacking national consistency (López-Márquez et al., 2023). Comparative studies also highlight Valencia’s success in leveraging community health workers to bridge gaps in rural areas—a model being studied by other Mediterranean regions.</w:t>
      </w:r>
    </w:p>
    <w:bookmarkEnd w:id="24"/>
    <w:bookmarkStart w:id="25" w:name="conclusion-and-future-directions"/>
    <w:p>
      <w:pPr>
        <w:pStyle w:val="Heading2"/>
      </w:pPr>
      <w:r>
        <w:t xml:space="preserve">Conclusion and Future Directions</w:t>
      </w:r>
    </w:p>
    <w:p>
      <w:pPr>
        <w:pStyle w:val="FirstParagraph"/>
      </w:pPr>
      <w:r>
        <w:t xml:space="preserve">The literature underscores the vital role of speech therapists in Spain Valencia, who navigate a complex interplay of linguistic diversity, healthcare policies, and cultural expectations. While challenges such as resource allocation and technological integration remain, the region’s commitment to bilingual education and community engagement offers a promising framework for future development. Future research should focus on longitudinal studies assessing the long-term impact of dialect-specific interventions and exploring how artificial intelligence (AI) can enhance multilingual speech therapy tools in Valencia.</w:t>
      </w:r>
    </w:p>
    <w:p>
      <w:pPr>
        <w:pStyle w:val="BodyText"/>
      </w:pPr>
      <w:r>
        <w:t xml:space="preserve">As Spain continues to refine its approach to regional healthcare, Valencia serves as a model for integrating linguistic heritage into professional practices. For speech therapists working in this region, staying attuned to both national mandates and local needs will be essential in advancing patient outcomes and fostering inclusivity.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Spain Valencia</dc:title>
  <dc:creator/>
  <dc:language>en</dc:language>
  <cp:keywords/>
  <dcterms:created xsi:type="dcterms:W3CDTF">2026-07-21T10:47:02Z</dcterms:created>
  <dcterms:modified xsi:type="dcterms:W3CDTF">2026-07-21T10:47:02Z</dcterms:modified>
</cp:coreProperties>
</file>

<file path=docProps/custom.xml><?xml version="1.0" encoding="utf-8"?>
<Properties xmlns="http://schemas.openxmlformats.org/officeDocument/2006/custom-properties" xmlns:vt="http://schemas.openxmlformats.org/officeDocument/2006/docPropsVTypes"/>
</file>