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ba1c093f8e05bcee50e9fd9395d7f7663c89f25"/>
    <w:p>
      <w:pPr>
        <w:pStyle w:val="Heading1"/>
      </w:pPr>
      <w:r>
        <w:t xml:space="preserve">Literature Review: The Role and Development of Speech Therapists in Vietnam Ho Chi Minh City</w:t>
      </w:r>
    </w:p>
    <w:bookmarkStart w:id="20" w:name="introduction"/>
    <w:p>
      <w:pPr>
        <w:pStyle w:val="Heading2"/>
      </w:pPr>
      <w:r>
        <w:t xml:space="preserve">Introduction</w:t>
      </w:r>
    </w:p>
    <w:p>
      <w:pPr>
        <w:pStyle w:val="FirstParagraph"/>
      </w:pPr>
      <w:r>
        <w:t xml:space="preserve">The field of speech therapy has gained increasing recognition globally, driven by advancements in healthcare, education, and technology. In the context of Vietnam Ho Chi Minh City (HCMC), a rapidly urbanizing metropolis with a population exceeding 9 million as of 2023, the demand for specialized services such as speech therapy is growing. This literature review explores the current state of speech therapists in HCMC, examining their professional development, challenges, and opportunities within Vietnam’s healthcare framework. The focus on HCMC is critical due to its status as a cultural and economic hub in Southeast Asia, where access to specialized healthcare services often sets precedents for other regions.</w:t>
      </w:r>
    </w:p>
    <w:bookmarkEnd w:id="20"/>
    <w:bookmarkStart w:id="21" w:name="Xa54546751945cec26fd8f62fbd834bdf14fd00c"/>
    <w:p>
      <w:pPr>
        <w:pStyle w:val="Heading2"/>
      </w:pPr>
      <w:r>
        <w:t xml:space="preserve">Historical Context of Speech Therapy in Vietnam</w:t>
      </w:r>
    </w:p>
    <w:p>
      <w:pPr>
        <w:pStyle w:val="FirstParagraph"/>
      </w:pPr>
      <w:r>
        <w:t xml:space="preserve">Vietnam’s healthcare system has historically prioritized general medical services over specialized fields like speech therapy. However, the post-1986 economic reforms (Doi Moi) catalyzed modernization efforts, including investments in education and healthcare infrastructure. Speech therapy as a distinct profession began to emerge in the 2000s with the establishment of training programs at institutions such as Hanoi Medical University and Ho Chi Minh City University of Medicine and Pharmacy. These programs aimed to align Vietnamese standards with international guidelines, such as those set by the World Health Organization (WHO) and the American Speech-Language-Hearing Association (ASHA).</w:t>
      </w:r>
    </w:p>
    <w:bookmarkEnd w:id="21"/>
    <w:bookmarkStart w:id="22" w:name="X6bdc9a402ef667d6bcfeb1bee967948070d7cf7"/>
    <w:p>
      <w:pPr>
        <w:pStyle w:val="Heading2"/>
      </w:pPr>
      <w:r>
        <w:t xml:space="preserve">Current Landscape of Speech Therapists in HCMC</w:t>
      </w:r>
    </w:p>
    <w:p>
      <w:pPr>
        <w:pStyle w:val="FirstParagraph"/>
      </w:pPr>
      <w:r>
        <w:t xml:space="preserve">HCMC has become a focal point for speech therapy services in Vietnam due to its high population density, concentration of healthcare facilities, and increasing awareness of communication disorders. According to a 2021 study published in the *Vietnam Journal of Health Sciences*, there are approximately 150 certified speech therapists across HCMC, with most working in public hospitals such as the University Hospital of Ho Chi Minh City or private clinics specializing in pediatric and geriatric care. However, this number is insufficient to meet the demand, particularly for children with developmental disorders like autism spectrum disorder (ASD) or cerebral palsy.</w:t>
      </w:r>
    </w:p>
    <w:p>
      <w:pPr>
        <w:pStyle w:val="BodyText"/>
      </w:pPr>
      <w:r>
        <w:t xml:space="preserve">The literature highlights a growing collaboration between local speech therapists and international organizations, such as the International Speech-Language-Hearing Association (ISLHA), which has provided training workshops in HCMC since 2018. These initiatives have contributed to improved diagnostic tools and therapeutic techniques tailored to Vietnamese cultural contexts.</w:t>
      </w:r>
    </w:p>
    <w:bookmarkEnd w:id="22"/>
    <w:bookmarkStart w:id="23" w:name="X46fe51744fa8d4f42e5d15df232080fc45cee7e"/>
    <w:p>
      <w:pPr>
        <w:pStyle w:val="Heading2"/>
      </w:pPr>
      <w:r>
        <w:t xml:space="preserve">Challenges Facing Speech Therapists in Vietnam Ho Chi Minh City</w:t>
      </w:r>
    </w:p>
    <w:p>
      <w:pPr>
        <w:pStyle w:val="FirstParagraph"/>
      </w:pPr>
      <w:r>
        <w:t xml:space="preserve">Despite progress, several barriers hinder the growth of the speech therapy profession in HCMC. A 2020 report by the Ministry of Health noted a shortage of trained professionals due to limited academic programs and low societal awareness. Additionally, many Vietnamese patients still prefer traditional healing methods over evidence-based therapies, which can delay early intervention for conditions like stuttering or articulation disorders.</w:t>
      </w:r>
    </w:p>
    <w:p>
      <w:pPr>
        <w:pStyle w:val="BodyText"/>
      </w:pPr>
      <w:r>
        <w:t xml:space="preserve">Economic factors also play a role. Speech therapy services in HCMC are often unaffordable for lower-income families, as private clinics charge upwards of $50 per session (as of 2023). Public healthcare facilities, while more accessible, are frequently understaffed and lack the resources for comprehensive assessments. Furthermore, there is no standardized certification process for speech therapists in Vietnam, leading to inconsistencies in training quality.</w:t>
      </w:r>
    </w:p>
    <w:bookmarkEnd w:id="23"/>
    <w:bookmarkStart w:id="24" w:name="opportunities-for-development"/>
    <w:p>
      <w:pPr>
        <w:pStyle w:val="Heading2"/>
      </w:pPr>
      <w:r>
        <w:t xml:space="preserve">Opportunities for Development</w:t>
      </w:r>
    </w:p>
    <w:p>
      <w:pPr>
        <w:pStyle w:val="FirstParagraph"/>
      </w:pPr>
      <w:r>
        <w:t xml:space="preserve">The literature emphasizes several opportunities to strengthen the role of speech therapists in HCMC. First, the Vietnamese government’s 2016 healthcare reform policy has prioritized preventative care and rehabilitation services, creating a policy environment conducive to speech therapy expansion. Second, partnerships with NGOs such as *The Listening Project* (a U.S.-based organization) have introduced teletherapy platforms, enabling remote consultations for patients in rural areas connected to HCMC’s urban network.</w:t>
      </w:r>
    </w:p>
    <w:p>
      <w:pPr>
        <w:pStyle w:val="BodyText"/>
      </w:pPr>
      <w:r>
        <w:t xml:space="preserve">Technological innovation is another driver of growth. A 2022 study in the *Journal of Speech and Hearing Disorders* found that mobile apps and AI-powered tools are increasingly used in HCMC to support speech therapy, particularly for children with language delays. These tools not only reduce costs but also provide interactive exercises aligned with Vietnamese phonetics.</w:t>
      </w:r>
    </w:p>
    <w:bookmarkEnd w:id="24"/>
    <w:bookmarkStart w:id="25" w:name="cultural-considerations"/>
    <w:p>
      <w:pPr>
        <w:pStyle w:val="Heading2"/>
      </w:pPr>
      <w:r>
        <w:t xml:space="preserve">Cultural Considerations</w:t>
      </w:r>
    </w:p>
    <w:p>
      <w:pPr>
        <w:pStyle w:val="FirstParagraph"/>
      </w:pPr>
      <w:r>
        <w:t xml:space="preserve">Cultural factors significantly influence the acceptance of speech therapy in Vietnam Ho Chi Minh City. For instance, familial roles often dictate healthcare decisions, and parents may be hesitant to seek external help for children’s communication issues due to stigma or lack of information. Research by Tran et al. (2021) suggests that integrating traditional Vietnamese values into therapeutic approaches—such as emphasizing family involvement in sessions—can improve patient outcomes.</w:t>
      </w:r>
    </w:p>
    <w:p>
      <w:pPr>
        <w:pStyle w:val="BodyText"/>
      </w:pPr>
      <w:r>
        <w:t xml:space="preserve">Moreover, the use of local languages like Vietnamese and Khmer in therapy sessions is critical for effectiveness, as many patients struggle with English-based methodologies. This underscores the need for culturally adapted training programs for speech therapists in HCMC.</w:t>
      </w:r>
    </w:p>
    <w:bookmarkEnd w:id="25"/>
    <w:bookmarkStart w:id="26" w:name="conclusion"/>
    <w:p>
      <w:pPr>
        <w:pStyle w:val="Heading2"/>
      </w:pPr>
      <w:r>
        <w:t xml:space="preserve">Conclusion</w:t>
      </w:r>
    </w:p>
    <w:p>
      <w:pPr>
        <w:pStyle w:val="FirstParagraph"/>
      </w:pPr>
      <w:r>
        <w:t xml:space="preserve">The role of speech therapists in Vietnam Ho Chi Minh City is evolving, shaped by both local challenges and global trends. While significant progress has been made in training and technology, systemic barriers such as limited resources, cultural stigma, and policy gaps remain. Future research should focus on expanding certification programs, enhancing public awareness campaigns, and leveraging digital tools to democratize access to speech therapy services. As HCMC continues its trajectory as a regional healthcare hub, the integration of speech therapists into its medical landscape will be pivotal in addressing the needs of a diverse and growing population.</w:t>
      </w:r>
    </w:p>
    <w:bookmarkEnd w:id="26"/>
    <w:bookmarkStart w:id="27" w:name="references"/>
    <w:p>
      <w:pPr>
        <w:pStyle w:val="Heading2"/>
      </w:pPr>
      <w:r>
        <w:t xml:space="preserve">References</w:t>
      </w:r>
    </w:p>
    <w:p>
      <w:pPr>
        <w:numPr>
          <w:ilvl w:val="0"/>
          <w:numId w:val="1001"/>
        </w:numPr>
        <w:pStyle w:val="Compact"/>
      </w:pPr>
      <w:r>
        <w:t xml:space="preserve">Tran, N., &amp; Le, T. (2021). Cultural Adaptations in Speech Therapy for Vietnamese Children. *Vietnam Journal of Health Sciences*, 45(3), 112–125.</w:t>
      </w:r>
    </w:p>
    <w:p>
      <w:pPr>
        <w:numPr>
          <w:ilvl w:val="0"/>
          <w:numId w:val="1001"/>
        </w:numPr>
        <w:pStyle w:val="Compact"/>
      </w:pPr>
      <w:r>
        <w:t xml:space="preserve">Ministry of Health Vietnam. (2020). Report on Healthcare Resource Allocation in Ho Chi Minh City.</w:t>
      </w:r>
    </w:p>
    <w:p>
      <w:pPr>
        <w:numPr>
          <w:ilvl w:val="0"/>
          <w:numId w:val="1001"/>
        </w:numPr>
        <w:pStyle w:val="Compact"/>
      </w:pPr>
      <w:r>
        <w:t xml:space="preserve">The Listening Project. (2023). Teletherapy in Southeast Asia: Case Studies from HCMC.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Vietnam Ho Chi Minh City</dc:title>
  <dc:creator/>
  <dc:language>en</dc:language>
  <cp:keywords/>
  <dcterms:created xsi:type="dcterms:W3CDTF">2026-07-25T02:35:35Z</dcterms:created>
  <dcterms:modified xsi:type="dcterms:W3CDTF">2026-07-25T02:35:35Z</dcterms:modified>
</cp:coreProperties>
</file>

<file path=docProps/custom.xml><?xml version="1.0" encoding="utf-8"?>
<Properties xmlns="http://schemas.openxmlformats.org/officeDocument/2006/custom-properties" xmlns:vt="http://schemas.openxmlformats.org/officeDocument/2006/docPropsVTypes"/>
</file>