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5ba1e74064f1dd36dd07e6dd9da9303cb942602"/>
    <w:p>
      <w:pPr>
        <w:pStyle w:val="Heading1"/>
      </w:pPr>
      <w:r>
        <w:t xml:space="preserve">Literature Review: The Role of Statisticians in Colombia Bogotá</w:t>
      </w:r>
    </w:p>
    <w:p>
      <w:pPr>
        <w:pStyle w:val="FirstParagraph"/>
      </w:pPr>
      <w:r>
        <w:t xml:space="preserve">The field of statistics has evolved significantly over the past century, becoming an indispensable tool for decision-making across academia, industry, and public administration. In</w:t>
      </w:r>
      <w:r>
        <w:t xml:space="preserve"> </w:t>
      </w:r>
      <w:r>
        <w:rPr>
          <w:bCs/>
          <w:b/>
        </w:rPr>
        <w:t xml:space="preserve">Colombia Bogotá</w:t>
      </w:r>
      <w:r>
        <w:t xml:space="preserve">, a city that serves as the political, economic, and cultural hub of the country, statisticians play a pivotal role in addressing complex challenges ranging from public health crises to urban planning. This literature review explores the historical context of statistical practices in Colombia Bogotá, contemporary research areas led by local statisticians, and the unique challenges they face in this dynamic environment. By examining existing scholarship and professional contributions, this review highlights the critical importance of statistics in shaping policy and fostering innovation within</w:t>
      </w:r>
      <w:r>
        <w:t xml:space="preserve"> </w:t>
      </w:r>
      <w:r>
        <w:rPr>
          <w:bCs/>
          <w:b/>
        </w:rPr>
        <w:t xml:space="preserve">Colombia Bogotá</w:t>
      </w:r>
      <w:r>
        <w:t xml:space="preserve">.</w:t>
      </w:r>
    </w:p>
    <w:bookmarkStart w:id="20" w:name="X37c850c761891cd15f6db5cafe82c1dd17949cd"/>
    <w:p>
      <w:pPr>
        <w:pStyle w:val="Heading2"/>
      </w:pPr>
      <w:r>
        <w:t xml:space="preserve">Historical Context of Statistics in Colombia Bogotá</w:t>
      </w:r>
    </w:p>
    <w:p>
      <w:pPr>
        <w:pStyle w:val="FirstParagraph"/>
      </w:pPr>
      <w:r>
        <w:t xml:space="preserve">The origins of statistical work in</w:t>
      </w:r>
      <w:r>
        <w:t xml:space="preserve"> </w:t>
      </w:r>
      <w:r>
        <w:rPr>
          <w:bCs/>
          <w:b/>
        </w:rPr>
        <w:t xml:space="preserve">Colombia Bogotá</w:t>
      </w:r>
      <w:r>
        <w:t xml:space="preserve"> </w:t>
      </w:r>
      <w:r>
        <w:t xml:space="preserve">can be traced back to the early 20th century, when the Colombian government began collecting demographic and economic data to inform national policies. The establishment of institutions such as the</w:t>
      </w:r>
      <w:r>
        <w:t xml:space="preserve"> </w:t>
      </w:r>
      <w:r>
        <w:rPr>
          <w:bCs/>
          <w:b/>
        </w:rPr>
        <w:t xml:space="preserve">Instituto Nacional de Estadística de Colombia (DANE)</w:t>
      </w:r>
      <w:r>
        <w:t xml:space="preserve"> </w:t>
      </w:r>
      <w:r>
        <w:t xml:space="preserve">in 1958 marked a significant milestone in formalizing statistical practices across the country. Bogotá, as the capital city, became a focal point for statistical research and data collection due to its central role in governance and education.</w:t>
      </w:r>
    </w:p>
    <w:p>
      <w:pPr>
        <w:pStyle w:val="BodyText"/>
      </w:pPr>
      <w:r>
        <w:t xml:space="preserve">Local universities such as</w:t>
      </w:r>
      <w:r>
        <w:t xml:space="preserve"> </w:t>
      </w:r>
      <w:r>
        <w:rPr>
          <w:bCs/>
          <w:b/>
        </w:rPr>
        <w:t xml:space="preserve">Universidad Nacional de Colombia</w:t>
      </w:r>
      <w:r>
        <w:t xml:space="preserve"> </w:t>
      </w:r>
      <w:r>
        <w:t xml:space="preserve">(UNAL) and</w:t>
      </w:r>
      <w:r>
        <w:t xml:space="preserve"> </w:t>
      </w:r>
      <w:r>
        <w:rPr>
          <w:bCs/>
          <w:b/>
        </w:rPr>
        <w:t xml:space="preserve">Universidad Javeriana</w:t>
      </w:r>
      <w:r>
        <w:t xml:space="preserve"> </w:t>
      </w:r>
      <w:r>
        <w:t xml:space="preserve">emerged as key players in training statisticians, offering specialized programs that aligned with the needs of a growing nation. Early studies focused on agricultural productivity, population dynamics, and economic development—themes that reflected the priorities of post-colonial Colombia. Over time, these institutions expanded their scope to include biostatistics, environmental statistics, and econometrics, reflecting the evolving demands of society in</w:t>
      </w:r>
      <w:r>
        <w:t xml:space="preserve"> </w:t>
      </w:r>
      <w:r>
        <w:rPr>
          <w:bCs/>
          <w:b/>
        </w:rPr>
        <w:t xml:space="preserve">Colombia Bogotá</w:t>
      </w:r>
      <w:r>
        <w:t xml:space="preserve">.</w:t>
      </w:r>
    </w:p>
    <w:bookmarkEnd w:id="20"/>
    <w:bookmarkStart w:id="21" w:name="X569b9e535cf4f3a7807238bfae2e6b2001948c6"/>
    <w:p>
      <w:pPr>
        <w:pStyle w:val="Heading2"/>
      </w:pPr>
      <w:r>
        <w:t xml:space="preserve">Current Research Areas in Statistics: Contributions from Bogotá</w:t>
      </w:r>
    </w:p>
    <w:p>
      <w:pPr>
        <w:pStyle w:val="FirstParagraph"/>
      </w:pPr>
      <w:r>
        <w:t xml:space="preserve">In recent decades, statisticians based in</w:t>
      </w:r>
      <w:r>
        <w:t xml:space="preserve"> </w:t>
      </w:r>
      <w:r>
        <w:rPr>
          <w:bCs/>
          <w:b/>
        </w:rPr>
        <w:t xml:space="preserve">Colombia Bogotá</w:t>
      </w:r>
      <w:r>
        <w:t xml:space="preserve"> </w:t>
      </w:r>
      <w:r>
        <w:t xml:space="preserve">have made notable contributions to various research domains. One prominent area is</w:t>
      </w:r>
      <w:r>
        <w:t xml:space="preserve"> </w:t>
      </w:r>
      <w:r>
        <w:rPr>
          <w:bCs/>
          <w:b/>
        </w:rPr>
        <w:t xml:space="preserve">public health statistics</w:t>
      </w:r>
      <w:r>
        <w:t xml:space="preserve">, where researchers analyze disease prevalence, vaccination rates, and healthcare access in urban and rural settings. For example, studies on the spread of diseases like dengue and Zika have utilized advanced statistical modeling to predict outbreaks and allocate resources effectively.</w:t>
      </w:r>
    </w:p>
    <w:p>
      <w:pPr>
        <w:pStyle w:val="BodyText"/>
      </w:pPr>
      <w:r>
        <w:rPr>
          <w:bCs/>
          <w:b/>
        </w:rPr>
        <w:t xml:space="preserve">Economic statistics</w:t>
      </w:r>
      <w:r>
        <w:t xml:space="preserve"> </w:t>
      </w:r>
      <w:r>
        <w:t xml:space="preserve">form another critical domain. Scholars from Bogotá’s academic institutions frequently examine income inequality, labor market trends, and poverty indices. A 2020 study published in the</w:t>
      </w:r>
      <w:r>
        <w:t xml:space="preserve"> </w:t>
      </w:r>
      <w:r>
        <w:rPr>
          <w:iCs/>
          <w:i/>
        </w:rPr>
        <w:t xml:space="preserve">Revista Colombiana de Estadística</w:t>
      </w:r>
      <w:r>
        <w:t xml:space="preserve"> </w:t>
      </w:r>
      <w:r>
        <w:t xml:space="preserve">highlighted the role of Bayesian methods in analyzing socioeconomic data to support poverty alleviation policies under Colombia’s National Development Plan.</w:t>
      </w:r>
    </w:p>
    <w:p>
      <w:pPr>
        <w:pStyle w:val="BodyText"/>
      </w:pPr>
      <w:r>
        <w:rPr>
          <w:bCs/>
          <w:b/>
        </w:rPr>
        <w:t xml:space="preserve">Environmental statistics</w:t>
      </w:r>
      <w:r>
        <w:t xml:space="preserve"> </w:t>
      </w:r>
      <w:r>
        <w:t xml:space="preserve">have also gained traction, particularly as Bogotá grapples with urbanization and climate change. Statisticians collaborate with environmental agencies to monitor air quality, deforestation rates, and biodiversity loss. Techniques such as spatial analysis and time-series forecasting are commonly employed to inform sustainable development strategies in the region.</w:t>
      </w:r>
    </w:p>
    <w:p>
      <w:pPr>
        <w:pStyle w:val="BodyText"/>
      </w:pPr>
      <w:r>
        <w:t xml:space="preserve">Moreover,</w:t>
      </w:r>
      <w:r>
        <w:t xml:space="preserve"> </w:t>
      </w:r>
      <w:r>
        <w:rPr>
          <w:bCs/>
          <w:b/>
        </w:rPr>
        <w:t xml:space="preserve">data science</w:t>
      </w:r>
      <w:r>
        <w:t xml:space="preserve"> </w:t>
      </w:r>
      <w:r>
        <w:t xml:space="preserve">has become a transformative force for statisticians in Bogotá. The integration of machine learning algorithms with traditional statistical methods has enabled breakthroughs in areas like predictive analytics for transportation systems and crime prevention. This interdisciplinary approach reflects the growing demand for skilled professionals who can bridge theoretical knowledge with practical applications.</w:t>
      </w:r>
    </w:p>
    <w:bookmarkEnd w:id="21"/>
    <w:bookmarkStart w:id="22" w:name="Xee5f87929e2d49f2f69486fe5e07f49f89291cb"/>
    <w:p>
      <w:pPr>
        <w:pStyle w:val="Heading2"/>
      </w:pPr>
      <w:r>
        <w:t xml:space="preserve">Challenges Facing Statisticians in Colombia Bogotá</w:t>
      </w:r>
    </w:p>
    <w:p>
      <w:pPr>
        <w:pStyle w:val="FirstParagraph"/>
      </w:pPr>
      <w:r>
        <w:t xml:space="preserve">Despite their contributions, statisticians in</w:t>
      </w:r>
      <w:r>
        <w:t xml:space="preserve"> </w:t>
      </w:r>
      <w:r>
        <w:rPr>
          <w:bCs/>
          <w:b/>
        </w:rPr>
        <w:t xml:space="preserve">Colombia Bogotá</w:t>
      </w:r>
      <w:r>
        <w:t xml:space="preserve"> </w:t>
      </w:r>
      <w:r>
        <w:t xml:space="preserve">face unique challenges that hinder their work. One major issue is</w:t>
      </w:r>
      <w:r>
        <w:t xml:space="preserve"> </w:t>
      </w:r>
      <w:r>
        <w:rPr>
          <w:bCs/>
          <w:b/>
        </w:rPr>
        <w:t xml:space="preserve">Data Availability and Quality</w:t>
      </w:r>
      <w:r>
        <w:t xml:space="preserve">. While DANE provides national-level statistics, regional data often suffers from inconsistencies or delays due to limited resources for local governments. This gap complicates efforts to tailor statistical models to Bogotá’s specific needs, such as urban mobility patterns or public health disparities.</w:t>
      </w:r>
    </w:p>
    <w:p>
      <w:pPr>
        <w:pStyle w:val="BodyText"/>
      </w:pPr>
      <w:r>
        <w:rPr>
          <w:bCs/>
          <w:b/>
        </w:rPr>
        <w:t xml:space="preserve">Interdisciplinary Collaboration</w:t>
      </w:r>
      <w:r>
        <w:t xml:space="preserve"> </w:t>
      </w:r>
      <w:r>
        <w:t xml:space="preserve">is another challenge. Statisticians frequently collaborate with experts in fields like medicine, economics, and environmental science. However, differences in terminologies and priorities can create barriers to effective communication. For instance, a 2021 report by the</w:t>
      </w:r>
      <w:r>
        <w:t xml:space="preserve"> </w:t>
      </w:r>
      <w:r>
        <w:rPr>
          <w:iCs/>
          <w:i/>
        </w:rPr>
        <w:t xml:space="preserve">Asociación Colombiana de Estadística (ACEST)</w:t>
      </w:r>
      <w:r>
        <w:t xml:space="preserve"> </w:t>
      </w:r>
      <w:r>
        <w:t xml:space="preserve">noted that statisticians often struggle to translate complex findings into actionable insights for policymakers who lack technical expertise.</w:t>
      </w:r>
    </w:p>
    <w:p>
      <w:pPr>
        <w:pStyle w:val="BodyText"/>
      </w:pPr>
      <w:r>
        <w:rPr>
          <w:bCs/>
          <w:b/>
        </w:rPr>
        <w:t xml:space="preserve">Educational Infrastructure</w:t>
      </w:r>
      <w:r>
        <w:t xml:space="preserve"> </w:t>
      </w:r>
      <w:r>
        <w:t xml:space="preserve">also presents obstacles. While Bogotá hosts reputable institutions, the demand for advanced statistical training often outpaces available resources. A shortage of specialized faculty and limited access to cutting-edge software and datasets can hinder the development of skilled professionals capable of addressing modern challenges.</w:t>
      </w:r>
    </w:p>
    <w:bookmarkEnd w:id="22"/>
    <w:bookmarkStart w:id="23" w:name="X265f09740143fb823110de705d4ea9d62be2f47"/>
    <w:p>
      <w:pPr>
        <w:pStyle w:val="Heading2"/>
      </w:pPr>
      <w:r>
        <w:t xml:space="preserve">Recommendations for Advancing Statistical Practice in Colombia Bogotá</w:t>
      </w:r>
    </w:p>
    <w:p>
      <w:pPr>
        <w:pStyle w:val="FirstParagraph"/>
      </w:pPr>
      <w:r>
        <w:t xml:space="preserve">To overcome these challenges, several initiatives could be implemented. First,</w:t>
      </w:r>
      <w:r>
        <w:t xml:space="preserve"> </w:t>
      </w:r>
      <w:r>
        <w:rPr>
          <w:bCs/>
          <w:b/>
        </w:rPr>
        <w:t xml:space="preserve">Investment in Data Infrastructure</w:t>
      </w:r>
      <w:r>
        <w:t xml:space="preserve"> </w:t>
      </w:r>
      <w:r>
        <w:t xml:space="preserve">is essential. Strengthening partnerships between DANE and local governments could improve the quality and accessibility of regional data, enabling more accurate statistical analyses tailored to Bogotá’s urban context.</w:t>
      </w:r>
    </w:p>
    <w:p>
      <w:pPr>
        <w:pStyle w:val="BodyText"/>
      </w:pPr>
      <w:r>
        <w:rPr>
          <w:bCs/>
          <w:b/>
        </w:rPr>
        <w:t xml:space="preserve">Promoting Interdisciplinary Education</w:t>
      </w:r>
      <w:r>
        <w:t xml:space="preserve"> </w:t>
      </w:r>
      <w:r>
        <w:t xml:space="preserve">would help statisticians develop skills to work across fields. Collaborative programs with departments of public health, engineering, and environmental science could foster a deeper understanding of domain-specific problems. For example, UNAL has already initiated a joint program in Biostatistics and Public Health to address such gaps.</w:t>
      </w:r>
    </w:p>
    <w:p>
      <w:pPr>
        <w:pStyle w:val="BodyText"/>
      </w:pPr>
      <w:r>
        <w:rPr>
          <w:bCs/>
          <w:b/>
        </w:rPr>
        <w:t xml:space="preserve">International Collaboration</w:t>
      </w:r>
      <w:r>
        <w:t xml:space="preserve"> </w:t>
      </w:r>
      <w:r>
        <w:t xml:space="preserve">offers another avenue for growth. Statisticians in Bogotá could benefit from exchange programs with institutions like the</w:t>
      </w:r>
      <w:r>
        <w:t xml:space="preserve"> </w:t>
      </w:r>
      <w:r>
        <w:rPr>
          <w:iCs/>
          <w:i/>
        </w:rPr>
        <w:t xml:space="preserve">Universidad de los Andes</w:t>
      </w:r>
      <w:r>
        <w:t xml:space="preserve"> </w:t>
      </w:r>
      <w:r>
        <w:t xml:space="preserve">or international organizations such as the United Nations. Such partnerships would provide access to global best practices and advanced methodologies, enhancing the competitiveness of local professionals.</w:t>
      </w:r>
    </w:p>
    <w:p>
      <w:pPr>
        <w:pStyle w:val="BodyText"/>
      </w:pPr>
      <w:r>
        <w:rPr>
          <w:bCs/>
          <w:b/>
        </w:rPr>
        <w:t xml:space="preserve">Public-Private Partnerships</w:t>
      </w:r>
      <w:r>
        <w:t xml:space="preserve"> </w:t>
      </w:r>
      <w:r>
        <w:t xml:space="preserve">are also critical. Engaging with technology firms and startups in Bogotá’s innovation ecosystem could drive advancements in data science and AI applications. For instance, initiatives like</w:t>
      </w:r>
      <w:r>
        <w:t xml:space="preserve"> </w:t>
      </w:r>
      <w:r>
        <w:rPr>
          <w:iCs/>
          <w:i/>
        </w:rPr>
        <w:t xml:space="preserve">Bogotá Data Lab</w:t>
      </w:r>
      <w:r>
        <w:t xml:space="preserve">, a public-private initiative, have already demonstrated the potential for collaborative projects in urban analytics.</w:t>
      </w:r>
    </w:p>
    <w:bookmarkEnd w:id="23"/>
    <w:bookmarkStart w:id="24" w:name="conclusion"/>
    <w:p>
      <w:pPr>
        <w:pStyle w:val="Heading2"/>
      </w:pPr>
      <w:r>
        <w:t xml:space="preserve">Conclusion</w:t>
      </w:r>
    </w:p>
    <w:p>
      <w:pPr>
        <w:pStyle w:val="FirstParagraph"/>
      </w:pPr>
      <w:r>
        <w:t xml:space="preserve">In conclusion, statisticians in</w:t>
      </w:r>
      <w:r>
        <w:t xml:space="preserve"> </w:t>
      </w:r>
      <w:r>
        <w:rPr>
          <w:bCs/>
          <w:b/>
        </w:rPr>
        <w:t xml:space="preserve">Colombia Bogotá</w:t>
      </w:r>
      <w:r>
        <w:t xml:space="preserve"> </w:t>
      </w:r>
      <w:r>
        <w:t xml:space="preserve">occupy a vital position at the intersection of academia, industry, and governance. Their work has profoundly influenced public health policies, economic strategies, and environmental sustainability efforts. However, challenges such as data quality issues and interdisciplinary barriers require urgent attention. By investing in education, fostering collaboration, and strengthening data infrastructure,</w:t>
      </w:r>
      <w:r>
        <w:t xml:space="preserve"> </w:t>
      </w:r>
      <w:r>
        <w:rPr>
          <w:bCs/>
          <w:b/>
        </w:rPr>
        <w:t xml:space="preserve">Colombia Bogotá</w:t>
      </w:r>
      <w:r>
        <w:t xml:space="preserve"> </w:t>
      </w:r>
      <w:r>
        <w:t xml:space="preserve">can position itself as a regional leader in statistical innovation. This literature review underscores the need for continued scholarly exploration and practical application of statistical methods to address the evolving needs of this dynamic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Colombia Bogotá</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file>