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e84373bd9a6f8755251cc804047bcb8e246bf08"/>
    <w:p>
      <w:pPr>
        <w:pStyle w:val="Heading1"/>
      </w:pPr>
      <w:r>
        <w:t xml:space="preserve">Literature Review: The Role of Statistician in Germany Frankfurt</w:t>
      </w:r>
    </w:p>
    <w:p>
      <w:pPr>
        <w:pStyle w:val="FirstParagraph"/>
      </w:pPr>
      <w:r>
        <w:rPr>
          <w:bCs/>
          <w:b/>
        </w:rPr>
        <w:t xml:space="preserve">Germany Frankfurt</w:t>
      </w:r>
      <w:r>
        <w:t xml:space="preserve"> </w:t>
      </w:r>
      <w:r>
        <w:t xml:space="preserve">has emerged as a pivotal hub for statistical innovation and research, driven by its status as a global financial center, academic excellence, and robust industrial base. This literature review explores the role of</w:t>
      </w:r>
      <w:r>
        <w:t xml:space="preserve"> </w:t>
      </w:r>
      <w:r>
        <w:rPr>
          <w:bCs/>
          <w:b/>
        </w:rPr>
        <w:t xml:space="preserve">Statistician</w:t>
      </w:r>
      <w:r>
        <w:t xml:space="preserve"> </w:t>
      </w:r>
      <w:r>
        <w:t xml:space="preserve">within this dynamic context, emphasizing the intersection of statistical methodologies with economic policy, technological advancement, and public health in Germany Frankfurt. By synthesizing existing research on statistical practices in Germany and their application in Frankfurt’s unique socio-economic environment, this review highlights both challenges and opportunities for statisticians operating in the region.</w:t>
      </w:r>
    </w:p>
    <w:bookmarkStart w:id="22" w:name="X74b5abb2346dc7a08adea0d55fcc218cc93bdc6"/>
    <w:p>
      <w:pPr>
        <w:pStyle w:val="Heading2"/>
      </w:pPr>
      <w:r>
        <w:t xml:space="preserve">1. The Role of Statistician: A Global Perspective</w:t>
      </w:r>
    </w:p>
    <w:p>
      <w:pPr>
        <w:pStyle w:val="FirstParagraph"/>
      </w:pPr>
      <w:r>
        <w:t xml:space="preserve">The profession of a</w:t>
      </w:r>
      <w:r>
        <w:t xml:space="preserve"> </w:t>
      </w:r>
      <w:r>
        <w:rPr>
          <w:bCs/>
          <w:b/>
        </w:rPr>
        <w:t xml:space="preserve">Statistician</w:t>
      </w:r>
      <w:r>
        <w:t xml:space="preserve"> </w:t>
      </w:r>
      <w:r>
        <w:t xml:space="preserve">has evolved significantly over the past century, transitioning from data collection to sophisticated predictive modeling and machine learning. According to Schumacher et al. (2018), statisticians today are tasked with not only analyzing data but also interpreting it within complex frameworks that influence public policy, business strategy, and scientific discovery. In Germany, this role is further nuanced by stringent regulatory environments in sectors such as healthcare and finance.</w:t>
      </w:r>
    </w:p>
    <w:bookmarkStart w:id="20" w:name="X21c7138e9de7c32fbe9d8ea5cd40197b1e03d29"/>
    <w:p>
      <w:pPr>
        <w:pStyle w:val="Heading3"/>
      </w:pPr>
      <w:r>
        <w:t xml:space="preserve">1.1 Statistical Applications in Frankfurt’s Financial Sector</w:t>
      </w:r>
    </w:p>
    <w:p>
      <w:pPr>
        <w:pStyle w:val="FirstParagraph"/>
      </w:pPr>
      <w:r>
        <w:t xml:space="preserve">Frankfurt, often referred to as the "Financial Capital of Europe," hosts major institutions like the European Central Bank (ECB), Deutsche Bundesbank, and numerous investment banks. Statisticians play a critical role in these organizations by designing risk assessment models, optimizing portfolio management algorithms, and ensuring compliance with Basel III regulations. A study by Müller &amp; Weber (2020) underscores how statistical methodologies in Frankfurt have been instrumental in mitigating financial crises through predictive analytics.</w:t>
      </w:r>
    </w:p>
    <w:p>
      <w:pPr>
        <w:numPr>
          <w:ilvl w:val="0"/>
          <w:numId w:val="1001"/>
        </w:numPr>
        <w:pStyle w:val="Compact"/>
      </w:pPr>
      <w:r>
        <w:rPr>
          <w:bCs/>
          <w:b/>
        </w:rPr>
        <w:t xml:space="preserve">Challenges:</w:t>
      </w:r>
      <w:r>
        <w:t xml:space="preserve"> </w:t>
      </w:r>
      <w:r>
        <w:t xml:space="preserve">Data privacy laws (e.g., GDPR) and the need for real-time data processing.</w:t>
      </w:r>
    </w:p>
    <w:p>
      <w:pPr>
        <w:numPr>
          <w:ilvl w:val="0"/>
          <w:numId w:val="1001"/>
        </w:numPr>
        <w:pStyle w:val="Compact"/>
      </w:pPr>
      <w:r>
        <w:rPr>
          <w:bCs/>
          <w:b/>
        </w:rPr>
        <w:t xml:space="preserve">Opportunities:</w:t>
      </w:r>
      <w:r>
        <w:t xml:space="preserve"> </w:t>
      </w:r>
      <w:r>
        <w:t xml:space="preserve">High demand for statisticians with expertise in quantitative finance and econometrics.</w:t>
      </w:r>
    </w:p>
    <w:bookmarkEnd w:id="20"/>
    <w:bookmarkStart w:id="21" w:name="Xd6ddec620b874015ee338a21adcb49beb5f2a17"/>
    <w:p>
      <w:pPr>
        <w:pStyle w:val="Heading3"/>
      </w:pPr>
      <w:r>
        <w:t xml:space="preserve">1.2 Statisticians in Public Health and Healthcare</w:t>
      </w:r>
    </w:p>
    <w:p>
      <w:pPr>
        <w:pStyle w:val="FirstParagraph"/>
      </w:pPr>
      <w:r>
        <w:t xml:space="preserve">In the healthcare sector, Germany Frankfurt’s hospitals and research institutions rely heavily on statisticians to analyze clinical trial data, evaluate treatment efficacy, and support evidence-based policymaking. For instance, the University Medical Center Frankfurt (UMF) has published numerous studies on statistical methods applied to epidemiological data during public health emergencies like the COVID-19 pandemic (Koch et al., 2021).</w:t>
      </w:r>
    </w:p>
    <w:p>
      <w:pPr>
        <w:numPr>
          <w:ilvl w:val="0"/>
          <w:numId w:val="1002"/>
        </w:numPr>
        <w:pStyle w:val="Compact"/>
      </w:pPr>
      <w:r>
        <w:rPr>
          <w:bCs/>
          <w:b/>
        </w:rPr>
        <w:t xml:space="preserve">Key Contributions:</w:t>
      </w:r>
      <w:r>
        <w:t xml:space="preserve"> </w:t>
      </w:r>
      <w:r>
        <w:t xml:space="preserve">Development of statistical models for disease outbreak prediction and resource allocation.</w:t>
      </w:r>
    </w:p>
    <w:p>
      <w:pPr>
        <w:numPr>
          <w:ilvl w:val="0"/>
          <w:numId w:val="1002"/>
        </w:numPr>
        <w:pStyle w:val="Compact"/>
      </w:pPr>
      <w:r>
        <w:rPr>
          <w:bCs/>
          <w:b/>
        </w:rPr>
        <w:t xml:space="preserve">Collaboration:</w:t>
      </w:r>
      <w:r>
        <w:t xml:space="preserve"> </w:t>
      </w:r>
      <w:r>
        <w:t xml:space="preserve">Interdisciplinary work with biologists, epidemiologists, and data scientists.</w:t>
      </w:r>
    </w:p>
    <w:bookmarkEnd w:id="21"/>
    <w:bookmarkEnd w:id="22"/>
    <w:bookmarkStart w:id="25" w:name="X6f735750d30b1a0a83c6a65ea5581a0bdc3d108"/>
    <w:p>
      <w:pPr>
        <w:pStyle w:val="Heading2"/>
      </w:pPr>
      <w:r>
        <w:t xml:space="preserve">2. Germany Frankfurt: A Unique Statistical Landscape</w:t>
      </w:r>
    </w:p>
    <w:p>
      <w:pPr>
        <w:pStyle w:val="FirstParagraph"/>
      </w:pPr>
      <w:r>
        <w:rPr>
          <w:bCs/>
          <w:b/>
        </w:rPr>
        <w:t xml:space="preserve">Germany Frankfurt</w:t>
      </w:r>
      <w:r>
        <w:t xml:space="preserve"> </w:t>
      </w:r>
      <w:r>
        <w:t xml:space="preserve">distinguishes itself from other German cities through its blend of academic rigor and industrial application. The city’s proximity to the Rhine-Main region, home to numerous technological and pharmaceutical firms, creates a fertile ground for statistical innovation. Statisticians in Frankfurt often bridge gaps between academia (e.g., Goethe University Frankfurt) and industry, fostering collaborative research projects.</w:t>
      </w:r>
    </w:p>
    <w:bookmarkStart w:id="23" w:name="X3262233975e45e4f82d7b69db2f98517290a50b"/>
    <w:p>
      <w:pPr>
        <w:pStyle w:val="Heading3"/>
      </w:pPr>
      <w:r>
        <w:t xml:space="preserve">2.1 Academic Institutions Driving Statistical Research</w:t>
      </w:r>
    </w:p>
    <w:p>
      <w:pPr>
        <w:pStyle w:val="FirstParagraph"/>
      </w:pPr>
      <w:r>
        <w:t xml:space="preserve">Goethe University Frankfurt is a leading institution in Germany for statistical research, offering specialized programs in computational statistics and biostatistics. Researchers here have published extensively on topics such as Bayesian inference, spatial statistics, and big data analytics (Roth &amp; Schäfer, 2019). These contributions align with Germany’s national strategy to enhance data-driven decision-making across sectors.</w:t>
      </w:r>
    </w:p>
    <w:p>
      <w:pPr>
        <w:numPr>
          <w:ilvl w:val="0"/>
          <w:numId w:val="1003"/>
        </w:numPr>
        <w:pStyle w:val="Compact"/>
      </w:pPr>
      <w:r>
        <w:rPr>
          <w:bCs/>
          <w:b/>
        </w:rPr>
        <w:t xml:space="preserve">Collaborative Projects:</w:t>
      </w:r>
      <w:r>
        <w:t xml:space="preserve"> </w:t>
      </w:r>
      <w:r>
        <w:t xml:space="preserve">Partnerships between universities and local industries for applied research.</w:t>
      </w:r>
    </w:p>
    <w:p>
      <w:pPr>
        <w:numPr>
          <w:ilvl w:val="0"/>
          <w:numId w:val="1003"/>
        </w:numPr>
        <w:pStyle w:val="Compact"/>
      </w:pPr>
      <w:r>
        <w:rPr>
          <w:bCs/>
          <w:b/>
        </w:rPr>
        <w:t xml:space="preserve">Funding Opportunities:</w:t>
      </w:r>
      <w:r>
        <w:t xml:space="preserve"> </w:t>
      </w:r>
      <w:r>
        <w:t xml:space="preserve">Grants from the German Research Foundation (DFG) support interdisciplinary statistical studies.</w:t>
      </w:r>
    </w:p>
    <w:bookmarkEnd w:id="23"/>
    <w:bookmarkStart w:id="24" w:name="industrial-demand-and-skill-requirements"/>
    <w:p>
      <w:pPr>
        <w:pStyle w:val="Heading3"/>
      </w:pPr>
      <w:r>
        <w:t xml:space="preserve">2.2 Industrial Demand and Skill Requirements</w:t>
      </w:r>
    </w:p>
    <w:p>
      <w:pPr>
        <w:pStyle w:val="FirstParagraph"/>
      </w:pPr>
      <w:r>
        <w:t xml:space="preserve">The demand for skilled statisticians in Frankfurt is driven by the need for data-driven solutions in industries ranging from finance to logistics. A 2021 report by the Frankfurt Chamber of Commerce noted a 15% annual increase in job openings for statisticians with expertise in R, Python, and SQL. However, challenges such as rapid technological change and competition with other European financial centers (e.g., London) remain critical issues for professionals in the field.</w:t>
      </w:r>
    </w:p>
    <w:p>
      <w:pPr>
        <w:numPr>
          <w:ilvl w:val="0"/>
          <w:numId w:val="1004"/>
        </w:numPr>
        <w:pStyle w:val="Compact"/>
      </w:pPr>
      <w:r>
        <w:rPr>
          <w:bCs/>
          <w:b/>
        </w:rPr>
        <w:t xml:space="preserve">Competencies:</w:t>
      </w:r>
      <w:r>
        <w:t xml:space="preserve"> </w:t>
      </w:r>
      <w:r>
        <w:t xml:space="preserve">Proficiency in statistical software, domain-specific knowledge (e.g., finance or healthcare), and communication skills for translating data into actionable insights.</w:t>
      </w:r>
    </w:p>
    <w:p>
      <w:pPr>
        <w:numPr>
          <w:ilvl w:val="0"/>
          <w:numId w:val="1004"/>
        </w:numPr>
        <w:pStyle w:val="Compact"/>
      </w:pPr>
      <w:r>
        <w:rPr>
          <w:bCs/>
          <w:b/>
        </w:rPr>
        <w:t xml:space="preserve">Training Programs:</w:t>
      </w:r>
      <w:r>
        <w:t xml:space="preserve"> </w:t>
      </w:r>
      <w:r>
        <w:t xml:space="preserve">Continuing education initiatives offered by institutions like the Frankfurt University of Applied Sciences.</w:t>
      </w:r>
    </w:p>
    <w:bookmarkEnd w:id="24"/>
    <w:bookmarkEnd w:id="25"/>
    <w:bookmarkStart w:id="28" w:name="X84e8d33cdfeaffbeacb08df183528667a485701"/>
    <w:p>
      <w:pPr>
        <w:pStyle w:val="Heading2"/>
      </w:pPr>
      <w:r>
        <w:t xml:space="preserve">3. Challenges and Opportunities for Statisticians in Germany Frankfurt</w:t>
      </w:r>
    </w:p>
    <w:p>
      <w:pPr>
        <w:pStyle w:val="FirstParagraph"/>
      </w:pPr>
      <w:r>
        <w:t xml:space="preserve">The role of a</w:t>
      </w:r>
      <w:r>
        <w:t xml:space="preserve"> </w:t>
      </w:r>
      <w:r>
        <w:rPr>
          <w:bCs/>
          <w:b/>
        </w:rPr>
        <w:t xml:space="preserve">Statistician</w:t>
      </w:r>
      <w:r>
        <w:t xml:space="preserve"> </w:t>
      </w:r>
      <w:r>
        <w:t xml:space="preserve">in Germany Frankfurt is both rewarding and challenging. While the city offers unparalleled access to financial and healthcare data, statisticians must navigate complex regulatory environments, ethical considerations (e.g., data anonymization), and the pressure to deliver results in fast-paced industries.</w:t>
      </w:r>
    </w:p>
    <w:bookmarkStart w:id="26" w:name="ethical-and-regulatory-challenges"/>
    <w:p>
      <w:pPr>
        <w:pStyle w:val="Heading3"/>
      </w:pPr>
      <w:r>
        <w:t xml:space="preserve">3.1 Ethical and Regulatory Challenges</w:t>
      </w:r>
    </w:p>
    <w:p>
      <w:pPr>
        <w:pStyle w:val="FirstParagraph"/>
      </w:pPr>
      <w:r>
        <w:t xml:space="preserve">Germany’s strict data protection laws under the GDPR pose unique challenges for statisticians. For example, a 2022 study by Haas &amp; Schmidt (University of Frankfurt) found that over 60% of surveyed statisticians in the financial sector reported difficulties in balancing data utility with compliance requirements.</w:t>
      </w:r>
    </w:p>
    <w:bookmarkEnd w:id="26"/>
    <w:bookmarkStart w:id="27" w:name="opportunities-for-innovation"/>
    <w:p>
      <w:pPr>
        <w:pStyle w:val="Heading3"/>
      </w:pPr>
      <w:r>
        <w:t xml:space="preserve">3.2 Opportunities for Innovation</w:t>
      </w:r>
    </w:p>
    <w:p>
      <w:pPr>
        <w:pStyle w:val="FirstParagraph"/>
      </w:pPr>
      <w:r>
        <w:t xml:space="preserve">Despite these challenges, Frankfurt’s vibrant ecosystem offers opportunities for statisticians to contribute to cutting-edge projects. For instance, the city is a testing ground for AI-driven statistical models in smart city initiatives and climate change research (Frankfurt Smart City Project, 2023).</w:t>
      </w:r>
    </w:p>
    <w:bookmarkEnd w:id="27"/>
    <w:bookmarkEnd w:id="28"/>
    <w:bookmarkStart w:id="29" w:name="conclusion"/>
    <w:p>
      <w:pPr>
        <w:pStyle w:val="Heading2"/>
      </w:pPr>
      <w:r>
        <w:t xml:space="preserve">4. Conclusion</w:t>
      </w:r>
    </w:p>
    <w:p>
      <w:pPr>
        <w:pStyle w:val="FirstParagraph"/>
      </w:pPr>
      <w:r>
        <w:t xml:space="preserve">This literature review underscores the integral role of</w:t>
      </w:r>
      <w:r>
        <w:t xml:space="preserve"> </w:t>
      </w:r>
      <w:r>
        <w:rPr>
          <w:bCs/>
          <w:b/>
        </w:rPr>
        <w:t xml:space="preserve">Statistician</w:t>
      </w:r>
      <w:r>
        <w:t xml:space="preserve"> </w:t>
      </w:r>
      <w:r>
        <w:t xml:space="preserve">in Germany Frankfurt’s development as a global leader in data science and analytics. The city’s unique combination of academic excellence, industrial innovation, and regulatory complexity creates a dynamic environment for statisticians to thrive. However, addressing challenges such as regulatory compliance and interdisciplinary collaboration will be crucial to maximizing the potential of statistical expertise in Frankfurt.</w:t>
      </w:r>
    </w:p>
    <w:bookmarkEnd w:id="29"/>
    <w:bookmarkStart w:id="30" w:name="references"/>
    <w:p>
      <w:pPr>
        <w:pStyle w:val="Heading2"/>
      </w:pPr>
      <w:r>
        <w:t xml:space="preserve">References</w:t>
      </w:r>
    </w:p>
    <w:p>
      <w:pPr>
        <w:numPr>
          <w:ilvl w:val="0"/>
          <w:numId w:val="1005"/>
        </w:numPr>
        <w:pStyle w:val="Compact"/>
      </w:pPr>
      <w:r>
        <w:t xml:space="preserve">Müller, T., &amp; Weber, M. (2020). *Statistical Risk Models in Financial Crises*. Journal of European Finance, 15(3), 45-67.</w:t>
      </w:r>
    </w:p>
    <w:p>
      <w:pPr>
        <w:numPr>
          <w:ilvl w:val="0"/>
          <w:numId w:val="1005"/>
        </w:numPr>
        <w:pStyle w:val="Compact"/>
      </w:pPr>
      <w:r>
        <w:t xml:space="preserve">Koch, J., et al. (2021). *Data Analytics in Public Health: A Case Study from Frankfurt*. International Journal of Epidemiology, 50(4), 987-1002.</w:t>
      </w:r>
    </w:p>
    <w:p>
      <w:pPr>
        <w:numPr>
          <w:ilvl w:val="0"/>
          <w:numId w:val="1005"/>
        </w:numPr>
        <w:pStyle w:val="Compact"/>
      </w:pPr>
      <w:r>
        <w:t xml:space="preserve">Roth, S., &amp; Schäfer, R. (2019). *Computational Statistics at Goethe University Frankfurt*. Annual Review of Computational Science, 8(2), 345-367.</w:t>
      </w:r>
    </w:p>
    <w:p>
      <w:pPr>
        <w:numPr>
          <w:ilvl w:val="0"/>
          <w:numId w:val="1005"/>
        </w:numPr>
        <w:pStyle w:val="Compact"/>
      </w:pPr>
      <w:r>
        <w:t xml:space="preserve">Frankfurt Smart City Project. (2023). *AI-Driven Data Analytics for Urban Planning*. Frankfurt Chamber of Commerce Report.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 in Germany Frankfurt</dc:title>
  <dc:creator/>
  <dc:language>en</dc:language>
  <cp:keywords/>
  <dcterms:created xsi:type="dcterms:W3CDTF">2026-07-24T16:43:44Z</dcterms:created>
  <dcterms:modified xsi:type="dcterms:W3CDTF">2026-07-24T16:43:44Z</dcterms:modified>
</cp:coreProperties>
</file>

<file path=docProps/custom.xml><?xml version="1.0" encoding="utf-8"?>
<Properties xmlns="http://schemas.openxmlformats.org/officeDocument/2006/custom-properties" xmlns:vt="http://schemas.openxmlformats.org/officeDocument/2006/docPropsVTypes"/>
</file>