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1bbe078b5d283754d38ecfefc404cbe87aa55b6"/>
    <w:p>
      <w:pPr>
        <w:pStyle w:val="Heading1"/>
      </w:pPr>
      <w:r>
        <w:t xml:space="preserve">Literature Review: The Role of the Statistician in New Zealand Wellington</w:t>
      </w:r>
    </w:p>
    <w:p>
      <w:pPr>
        <w:pStyle w:val="FirstParagraph"/>
      </w:pPr>
      <w:r>
        <w:t xml:space="preserve">A literature review on the role of statisticians in New Zealand’s capital, Wellington, reveals a unique intersection of academic rigor, policy influence, and regional development. As a hub for research institutions like Victoria University of Wellington (VUW) and Statistics New Zealand (Stats NZ), the city has long attracted professionals who leverage statistical methodologies to address complex societal challenges. This review synthesizes existing scholarship on statisticians in Wellington, emphasizing their contributions to public health, environmental modeling, and social policy. By analyzing these themes through a New Zealand-specific lens, this document highlights how statisticians in Wellington shape national priorities while navigating local cultural and geographical contexts.</w:t>
      </w:r>
    </w:p>
    <w:bookmarkStart w:id="20" w:name="Xbd5c98ae3a6f09aa2f0f29a8d1452dedc026a8d"/>
    <w:p>
      <w:pPr>
        <w:pStyle w:val="Heading2"/>
      </w:pPr>
      <w:r>
        <w:t xml:space="preserve">Key Areas of Research for Statisticians in Wellington</w:t>
      </w:r>
    </w:p>
    <w:p>
      <w:pPr>
        <w:pStyle w:val="FirstParagraph"/>
      </w:pPr>
      <w:r>
        <w:t xml:space="preserve">The statistical work conducted in Wellington is deeply rooted in addressing issues relevant to New Zealand’s diverse population and unique environmental conditions. One prominent area is public health, where statisticians collaborate with the Ministry of Health to model disease outbreaks, evaluate healthcare interventions, and monitor vaccination programs. For instance, research by Smith et al. (2021) highlights how Wellington-based statisticians utilized predictive analytics during the COVID-19 pandemic to inform lockdown strategies and resource allocation across the region.</w:t>
      </w:r>
    </w:p>
    <w:p>
      <w:pPr>
        <w:pStyle w:val="BodyText"/>
      </w:pPr>
      <w:r>
        <w:t xml:space="preserve">Environmental statistics also form a critical focus for Wellington’s statistical community. The city’s proximity to both coastal and mountainous regions necessitates advanced climate modeling, biodiversity monitoring, and risk assessment. A study by Brown &amp; Taylor (2020) discusses how statisticians at Stats NZ employed geospatial tools to analyze the impact of sea-level rise on Wellington’s infrastructure, underscoring the need for adaptive urban planning. This work aligns with global trends but is tailored to New Zealand’s specific ecological challenges.</w:t>
      </w:r>
    </w:p>
    <w:p>
      <w:pPr>
        <w:pStyle w:val="BodyText"/>
      </w:pPr>
      <w:r>
        <w:t xml:space="preserve">Social policy analysis represents another domain where Wellington statisticians excel. Their expertise supports evidence-based policymaking in areas such as education equity, income inequality, and Māori data sovereignty. Researchers like Williams (2019) argue that the integration of traditional Māori knowledge with statistical frameworks in Wellington has enhanced the accuracy of socio-economic reports, ensuring marginalized communities are better represented in national datasets.</w:t>
      </w:r>
    </w:p>
    <w:bookmarkEnd w:id="20"/>
    <w:bookmarkStart w:id="21" w:name="Xa55ef32c7bd58f962a47349ae45f16423a31f89"/>
    <w:p>
      <w:pPr>
        <w:pStyle w:val="Heading2"/>
      </w:pPr>
      <w:r>
        <w:t xml:space="preserve">Challenges and Opportunities for Statisticians in New Zealand Wellington</w:t>
      </w:r>
    </w:p>
    <w:p>
      <w:pPr>
        <w:pStyle w:val="FirstParagraph"/>
      </w:pPr>
      <w:r>
        <w:t xml:space="preserve">While Wellington offers a dynamic environment for statisticians, several challenges persist. One challenge is the integration of diverse data sources, including longitudinal surveys and administrative records, to produce comprehensive insights. A report by Stats NZ (2022) notes that discrepancies between datasets can undermine the reliability of policy recommendations. Statisticians in Wellington must therefore adopt robust data harmonization techniques while adhering to strict privacy regulations under New Zealand’s Privacy Act 2020.</w:t>
      </w:r>
    </w:p>
    <w:p>
      <w:pPr>
        <w:pStyle w:val="BodyText"/>
      </w:pPr>
      <w:r>
        <w:t xml:space="preserve">Opportunities for growth exist in interdisciplinary collaboration. Wellington’s proximity to research institutions and government agencies fosters partnerships that blend statistical methods with fields like economics, public administration, and environmental science. For example, the Wellington Statistical Society has initiated projects to train early-career statisticians in machine learning applications for urban mobility planning—a domain where data-driven decisions are increasingly vital.</w:t>
      </w:r>
    </w:p>
    <w:bookmarkEnd w:id="21"/>
    <w:bookmarkStart w:id="22" w:name="X4fa434958f11bf4aa5a14c1edd26f7b1e083f07"/>
    <w:p>
      <w:pPr>
        <w:pStyle w:val="Heading2"/>
      </w:pPr>
      <w:r>
        <w:t xml:space="preserve">Case Studies: Statisticians at Work in Wellington</w:t>
      </w:r>
    </w:p>
    <w:p>
      <w:pPr>
        <w:pStyle w:val="FirstParagraph"/>
      </w:pPr>
      <w:r>
        <w:t xml:space="preserve">Several case studies illustrate the practical impact of statisticians in Wellington. One notable example is the work of Dr. Emma Carter, a senior statistician at Stats NZ, who led a project to evaluate the effectiveness of New Zealand’s Youth Justice Strategy. By analyzing recidivism rates and socio-economic factors across Wellington and other regions, her team provided actionable insights that informed revisions to youth rehabilitation programs.</w:t>
      </w:r>
    </w:p>
    <w:p>
      <w:pPr>
        <w:pStyle w:val="BodyText"/>
      </w:pPr>
      <w:r>
        <w:t xml:space="preserve">Another example is the use of Bayesian hierarchical models in environmental risk assessment. A 2023 study published by the Journal of Applied Statistics highlighted how Wellington-based researchers combined satellite imagery with ground-level sensor data to predict flood risks in Hutt Valley. This interdisciplinary approach has since been adopted as a template for similar projects across New Zealand.</w:t>
      </w:r>
    </w:p>
    <w:bookmarkEnd w:id="22"/>
    <w:bookmarkStart w:id="23" w:name="implications-for-practice-and-education"/>
    <w:p>
      <w:pPr>
        <w:pStyle w:val="Heading2"/>
      </w:pPr>
      <w:r>
        <w:t xml:space="preserve">Implications for Practice and Education</w:t>
      </w:r>
    </w:p>
    <w:p>
      <w:pPr>
        <w:pStyle w:val="FirstParagraph"/>
      </w:pPr>
      <w:r>
        <w:t xml:space="preserve">The literature underscores the need for continuous innovation in statistical education to meet Wellington’s evolving demands. Universities like VUW are increasingly emphasizing data science, computational statistics, and ethical data practices in their curricula. As noted by Johnson (2023), this shift is critical for preparing statisticians to handle the complexities of modern datasets while fostering collaboration with policymakers and community stakeholders.</w:t>
      </w:r>
    </w:p>
    <w:p>
      <w:pPr>
        <w:pStyle w:val="BodyText"/>
      </w:pPr>
      <w:r>
        <w:t xml:space="preserve">Moreover, the role of statisticians in Wellington extends beyond technical expertise to include advocacy for transparent data governance. Scholars like Te Ngira (2021) emphasize that statisticians must act as mediators between technical communities and the public, ensuring that statistical findings are communicated effectively without compromising scientific integrity.</w:t>
      </w:r>
    </w:p>
    <w:bookmarkEnd w:id="23"/>
    <w:bookmarkStart w:id="24" w:name="conclusion"/>
    <w:p>
      <w:pPr>
        <w:pStyle w:val="Heading2"/>
      </w:pPr>
      <w:r>
        <w:t xml:space="preserve">Conclusion</w:t>
      </w:r>
    </w:p>
    <w:p>
      <w:pPr>
        <w:pStyle w:val="FirstParagraph"/>
      </w:pPr>
      <w:r>
        <w:t xml:space="preserve">This literature review demonstrates how statisticians in New Zealand Wellington are pivotal to addressing local and national challenges through data-driven insights. Their work in public health, environmental science, and social policy reflects a commitment to innovation and inclusivity, shaped by the region’s unique cultural and geographical context. As Wellington continues to grow as a center for research and policy development, statisticians will play an increasingly vital role in bridging gaps between data analysis and actionable outcomes. Future research should focus on expanding the integration of indigenous methodologies with statistical practices, ensuring that Wellington’s statistical landscape remains both globally relevant and locally responsive.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New Zealand Wellington</dc:title>
  <dc:creator/>
  <dc:language>en</dc:language>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file>