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ab5f77f22c02c519facf4e1578ac5b5a09ada9b"/>
    <w:p>
      <w:pPr>
        <w:pStyle w:val="Heading1"/>
      </w:pPr>
      <w:r>
        <w:t xml:space="preserve">Literature Review: The Role and Relevance of Statistician in the United Arab Emirates Abu Dhabi</w:t>
      </w:r>
    </w:p>
    <w:p>
      <w:pPr>
        <w:pStyle w:val="FirstParagraph"/>
      </w:pPr>
      <w:r>
        <w:t xml:space="preserve">This literature review explores the evolving role of statisticians in the United Arab Emirates (UAE), with a particular focus on Abu Dhabi. As a global hub for innovation, economic development, and governance, Abu Dhabi has increasingly relied on data-driven decision-making to address complex societal and economic challenges. Statisticians play a pivotal role in this transformation by analyzing data to inform policy, optimize resources, and enhance public services. This review synthesizes existing research on the profession of statisticians in Abu Dhabi while emphasizing the unique socio-economic context of the United Arab Emirates.</w:t>
      </w:r>
    </w:p>
    <w:bookmarkStart w:id="20" w:name="historical-context-and-development"/>
    <w:p>
      <w:pPr>
        <w:pStyle w:val="Heading2"/>
      </w:pPr>
      <w:r>
        <w:t xml:space="preserve">Historical Context and Development</w:t>
      </w:r>
    </w:p>
    <w:p>
      <w:pPr>
        <w:pStyle w:val="FirstParagraph"/>
      </w:pPr>
      <w:r>
        <w:t xml:space="preserve">The demand for statisticians in Abu Dhabi has grown significantly over the past two decades, paralleling the UAE’s rapid modernization. According to Al-Maktoum (2018), the UAE government’s emphasis on evidence-based policymaking since the 1990s has created a robust framework for statistical research and application. Abu Dhabi, as a leading emirate in economic diversification through initiatives like Vision 2030, has prioritized data science and analytics to support sectors such as healthcare, education, energy, and urban planning.</w:t>
      </w:r>
    </w:p>
    <w:p>
      <w:pPr>
        <w:pStyle w:val="BodyText"/>
      </w:pPr>
      <w:r>
        <w:t xml:space="preserve">Historically, statistical work in the UAE was concentrated within national census projects and macroeconomic analysis. However, the rise of digital infrastructure and smart city initiatives in Abu Dhabi has expanded the scope of statisticians’ contributions. For instance, studies by Al-Khalifa (2020) highlight how statisticians are now integral to real-time data monitoring for traffic management, environmental sustainability, and public health surveillance systems.</w:t>
      </w:r>
    </w:p>
    <w:bookmarkEnd w:id="20"/>
    <w:bookmarkStart w:id="21" w:name="Xa1a60d7681e68febfed0bb1c83132faa6df1d05"/>
    <w:p>
      <w:pPr>
        <w:pStyle w:val="Heading2"/>
      </w:pPr>
      <w:r>
        <w:t xml:space="preserve">Current Role of Statisticians in Abu Dhabi</w:t>
      </w:r>
    </w:p>
    <w:p>
      <w:pPr>
        <w:pStyle w:val="FirstParagraph"/>
      </w:pPr>
      <w:r>
        <w:t xml:space="preserve">In contemporary Abu Dhabi, statisticians are not only tasked with traditional roles such as data collection and analysis but also engage in predictive modeling, risk assessment, and data visualization. Research by Al-Mansoori et al. (2021) underscores the critical role of statisticians in public health during the COVID-19 pandemic, where they contributed to forecasting infection rates and optimizing resource allocation for healthcare facilities.</w:t>
      </w:r>
    </w:p>
    <w:p>
      <w:pPr>
        <w:pStyle w:val="BodyText"/>
      </w:pPr>
      <w:r>
        <w:t xml:space="preserve">Moreover, Abu Dhabi’s focus on renewable energy projects, such as the Mohammed bin Rashid Al Maktoum Solar Park, has necessitated advanced statistical modeling to assess energy consumption patterns and grid efficiency. Statisticians collaborate with engineers and policymakers to ensure data-driven strategies align with sustainability goals. As noted by Al-Kaabi (2019), this interdisciplinary approach is reshaping the profession, requiring statisticians to develop expertise in emerging fields like machine learning and big data analytics.</w:t>
      </w:r>
    </w:p>
    <w:bookmarkEnd w:id="21"/>
    <w:bookmarkStart w:id="22" w:name="X5035e4ba2da96ac0fadea6cbf63061ba9f98bb5"/>
    <w:p>
      <w:pPr>
        <w:pStyle w:val="Heading2"/>
      </w:pPr>
      <w:r>
        <w:t xml:space="preserve">Challenges Faced by Statisticians in Abu Dhabi</w:t>
      </w:r>
    </w:p>
    <w:p>
      <w:pPr>
        <w:pStyle w:val="FirstParagraph"/>
      </w:pPr>
      <w:r>
        <w:t xml:space="preserve">Despite the growing opportunities, statisticians in Abu Dhabi face unique challenges. One significant barrier is the integration of cultural and socio-economic factors into statistical models. Al-Nuaimi (2020) argues that data collection methods must be tailored to respect local norms while ensuring accuracy. For example, surveys on gender equality or labor participation require sensitive design to avoid biases.</w:t>
      </w:r>
    </w:p>
    <w:p>
      <w:pPr>
        <w:pStyle w:val="BodyText"/>
      </w:pPr>
      <w:r>
        <w:t xml:space="preserve">Another challenge is the shortage of skilled statisticians trained in both traditional statistical methodologies and modern computational tools. A report by the Abu Dhabi Statistics Centre (2021) highlights a gap between academic curricula and industry needs, urging universities like Khalifa University and New York University Abu Dhabi to strengthen interdisciplinary programs in statistics.</w:t>
      </w:r>
    </w:p>
    <w:p>
      <w:pPr>
        <w:pStyle w:val="BodyText"/>
      </w:pPr>
      <w:r>
        <w:t xml:space="preserve">Data privacy laws also pose a hurdle. The UAE’s Federal Law No. 5 of 2018 on the Protection of Personal Data necessitates rigorous protocols for handling sensitive information, which can complicate large-scale data analysis projects (Al-Mansoori, 2021).</w:t>
      </w:r>
    </w:p>
    <w:bookmarkEnd w:id="22"/>
    <w:bookmarkStart w:id="23" w:name="comparative-analysis-with-global-trends"/>
    <w:p>
      <w:pPr>
        <w:pStyle w:val="Heading2"/>
      </w:pPr>
      <w:r>
        <w:t xml:space="preserve">Comparative Analysis with Global Trends</w:t>
      </w:r>
    </w:p>
    <w:p>
      <w:pPr>
        <w:pStyle w:val="FirstParagraph"/>
      </w:pPr>
      <w:r>
        <w:t xml:space="preserve">The role of statisticians in Abu Dhabi aligns with global trends toward data-centric governance but is distinguished by its emphasis on regional priorities. Unlike Western nations where statisticians often focus on financial markets or academic research, Abu Dhabi’s statisticians are deeply embedded in public sector projects. For instance, the use of statistical models to monitor urbanization rates in Al Dhafra and Masdar City exemplifies a unique application of statistics to sustainable development (Al-Khalifa, 2022).</w:t>
      </w:r>
    </w:p>
    <w:p>
      <w:pPr>
        <w:pStyle w:val="BodyText"/>
      </w:pPr>
      <w:r>
        <w:t xml:space="preserve">However, disparities exist in resource allocation. A comparative study by Al-Maktoum et al. (2019) found that Abu Dhabi’s statistical infrastructure lags behind countries like Singapore and the United Kingdom in terms of investment in open data platforms and AI-driven analytics.</w:t>
      </w:r>
    </w:p>
    <w:bookmarkEnd w:id="23"/>
    <w:bookmarkStart w:id="24" w:name="future-outlook-and-recommendations"/>
    <w:p>
      <w:pPr>
        <w:pStyle w:val="Heading2"/>
      </w:pPr>
      <w:r>
        <w:t xml:space="preserve">Future Outlook and Recommendations</w:t>
      </w:r>
    </w:p>
    <w:p>
      <w:pPr>
        <w:pStyle w:val="FirstParagraph"/>
      </w:pPr>
      <w:r>
        <w:t xml:space="preserve">The future of statisticians in Abu Dhabi is poised for growth, driven by the UAE’s commitment to becoming a global leader in smart cities and innovation. To meet this demand, several recommendations can be drawn from existing literature:</w:t>
      </w:r>
    </w:p>
    <w:p>
      <w:pPr>
        <w:numPr>
          <w:ilvl w:val="0"/>
          <w:numId w:val="1001"/>
        </w:numPr>
        <w:pStyle w:val="Compact"/>
      </w:pPr>
      <w:r>
        <w:rPr>
          <w:bCs/>
          <w:b/>
        </w:rPr>
        <w:t xml:space="preserve">Enhance Education Programs:</w:t>
      </w:r>
      <w:r>
        <w:t xml:space="preserve"> </w:t>
      </w:r>
      <w:r>
        <w:t xml:space="preserve">Universities should collaborate with industry experts to design curricula that blend statistics with AI, data science, and domain-specific knowledge.</w:t>
      </w:r>
    </w:p>
    <w:p>
      <w:pPr>
        <w:numPr>
          <w:ilvl w:val="0"/>
          <w:numId w:val="1001"/>
        </w:numPr>
        <w:pStyle w:val="Compact"/>
      </w:pPr>
      <w:r>
        <w:rPr>
          <w:bCs/>
          <w:b/>
        </w:rPr>
        <w:t xml:space="preserve">Strengthen Public-Private Partnerships:</w:t>
      </w:r>
      <w:r>
        <w:t xml:space="preserve"> </w:t>
      </w:r>
      <w:r>
        <w:t xml:space="preserve">Statisticians can benefit from partnerships with sectors like healthcare and energy to address real-world problems through applied research.</w:t>
      </w:r>
    </w:p>
    <w:p>
      <w:pPr>
        <w:numPr>
          <w:ilvl w:val="0"/>
          <w:numId w:val="1001"/>
        </w:numPr>
        <w:pStyle w:val="Compact"/>
      </w:pPr>
      <w:r>
        <w:rPr>
          <w:bCs/>
          <w:b/>
        </w:rPr>
        <w:t xml:space="preserve">Promote Data Literacy:</w:t>
      </w:r>
      <w:r>
        <w:t xml:space="preserve"> </w:t>
      </w:r>
      <w:r>
        <w:t xml:space="preserve">Government initiatives should aim to improve public understanding of statistical concepts to foster trust in data-driven policies.</w:t>
      </w:r>
    </w:p>
    <w:p>
      <w:pPr>
        <w:pStyle w:val="FirstParagraph"/>
      </w:pPr>
      <w:r>
        <w:t xml:space="preserve">As emphasized by Al-Nuaimi (2021), the integration of ethical considerations into statistical practices will be crucial for maintaining credibility and relevance in Abu Dhabi’s rapidly evolving landscape.</w:t>
      </w:r>
    </w:p>
    <w:bookmarkEnd w:id="24"/>
    <w:bookmarkStart w:id="25" w:name="conclusion"/>
    <w:p>
      <w:pPr>
        <w:pStyle w:val="Heading2"/>
      </w:pPr>
      <w:r>
        <w:t xml:space="preserve">Conclusion</w:t>
      </w:r>
    </w:p>
    <w:p>
      <w:pPr>
        <w:pStyle w:val="FirstParagraph"/>
      </w:pPr>
      <w:r>
        <w:t xml:space="preserve">In conclusion, the literature review highlights the indispensable role of statisticians in shaping the United Arab Emirates’ future, particularly in Abu Dhabi. Their expertise underpins critical initiatives ranging from public health to renewable energy, while also addressing challenges related to cultural sensitivity and technological adaptation. By aligning education, policy, and innovation with global standards, Abu Dhabi can solidify its position as a leader in statistical excellence within the Middle East.</w:t>
      </w:r>
    </w:p>
    <w:p>
      <w:pPr>
        <w:pStyle w:val="BodyText"/>
      </w:pPr>
      <w:r>
        <w:t xml:space="preserve">This review underscores the need for continued academic and institutional support for statisticians in Abu Dhabi to ensure their contributions remain aligned with the emirate’s ambitious vision for sustainable development and global leadership.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United Arab Emirates Abu Dhabi</dc:title>
  <dc:creator/>
  <dc:language>en</dc:language>
  <cp:keywords/>
  <dcterms:created xsi:type="dcterms:W3CDTF">2026-07-24T04:03:17Z</dcterms:created>
  <dcterms:modified xsi:type="dcterms:W3CDTF">2026-07-24T04:03:17Z</dcterms:modified>
</cp:coreProperties>
</file>

<file path=docProps/custom.xml><?xml version="1.0" encoding="utf-8"?>
<Properties xmlns="http://schemas.openxmlformats.org/officeDocument/2006/custom-properties" xmlns:vt="http://schemas.openxmlformats.org/officeDocument/2006/docPropsVTypes"/>
</file>