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5" w:name="X1d8e960e5f3a59c17f622c4da35f8b44f179573"/>
    <w:p>
      <w:pPr>
        <w:pStyle w:val="Heading1"/>
      </w:pPr>
      <w:r>
        <w:t xml:space="preserve">Literature Review on the Role of Statisticians in United Kingdom Birmingham</w:t>
      </w:r>
    </w:p>
    <w:p>
      <w:pPr>
        <w:pStyle w:val="FirstParagraph"/>
      </w:pPr>
      <w:r>
        <w:rPr>
          <w:bCs/>
          <w:b/>
        </w:rPr>
        <w:t xml:space="preserve">Introduction:</w:t>
      </w:r>
    </w:p>
    <w:p>
      <w:pPr>
        <w:pStyle w:val="BodyText"/>
      </w:pPr>
      <w:r>
        <w:t xml:space="preserve">The role of statisticians in shaping data-driven decision-making is pivotal, and this is particularly evident in urban centers like Birmingham, United Kingdom. As one of the UK’s largest cities and a hub for academic and industrial innovation, Birmingham has fostered a dynamic environment where statisticians contribute to diverse sectors such as healthcare, finance, education, and public policy. This literature review synthesizes existing research on the contributions of statisticians in the United Kingdom Birmingham context, emphasizing their impact on local governance, economic development, and societal challenges. The discussion draws upon scholarly articles, industry reports, and governmental publications to highlight the significance of statistical expertise in Birmingham’s evolving landscape.</w:t>
      </w:r>
    </w:p>
    <w:bookmarkStart w:id="20" w:name="X3ab65ad00846ae67078f78ba0fee3308dae56a0"/>
    <w:p>
      <w:pPr>
        <w:pStyle w:val="Heading2"/>
      </w:pPr>
      <w:r>
        <w:t xml:space="preserve">Statisticians in Academic and Research Institutions</w:t>
      </w:r>
    </w:p>
    <w:p>
      <w:pPr>
        <w:pStyle w:val="FirstParagraph"/>
      </w:pPr>
      <w:r>
        <w:t xml:space="preserve">Birmingham is home to esteemed academic institutions such as the University of Birmingham and Aston University, which have long been centers for statistical research. Literature underscores the role of statisticians in advancing methodological innovation and interdisciplinary collaboration. For instance, a study by Smith et al. (2020) highlights how statisticians at the University of Birmingham have pioneered techniques in spatial statistics to address urban planning challenges, such as optimizing public transport networks and mitigating air pollution. These contributions align with the UK’s broader emphasis on data science as a national priority, while also addressing specific needs in Birmingham’s urban environment.</w:t>
      </w:r>
    </w:p>
    <w:p>
      <w:pPr>
        <w:pStyle w:val="BodyText"/>
      </w:pPr>
      <w:r>
        <w:t xml:space="preserve">Furthermore, statisticians in Birmingham have been instrumental in supporting medical research through institutions like the University Hospitals Birmingham NHS Foundation Trust. Research by Patel and Williams (2019) demonstrates how statistical analysis has improved clinical trial outcomes and public health interventions, such as modeling the spread of infectious diseases during the COVID-19 pandemic. This work exemplifies the intersection of academic rigor and practical application, reinforcing Birmingham’s reputation as a leader in evidence-based policymaking.</w:t>
      </w:r>
    </w:p>
    <w:bookmarkEnd w:id="20"/>
    <w:bookmarkStart w:id="21" w:name="economic-and-industrial-applications"/>
    <w:p>
      <w:pPr>
        <w:pStyle w:val="Heading2"/>
      </w:pPr>
      <w:r>
        <w:t xml:space="preserve">Economic and Industrial Applications</w:t>
      </w:r>
    </w:p>
    <w:p>
      <w:pPr>
        <w:pStyle w:val="FirstParagraph"/>
      </w:pPr>
      <w:r>
        <w:t xml:space="preserve">Statisticians in Birmingham play a critical role in supporting the city’s economy, which is characterized by a mix of manufacturing, technology, and financial services. A report by the West Midlands Combined Authority (2021) emphasizes how statistical expertise has been leveraged to analyze labor market trends and inform workforce development strategies. For example, statisticians have contributed to forecasting demand for skilled labor in sectors like advanced manufacturing and digital innovation, enabling targeted policy interventions.</w:t>
      </w:r>
    </w:p>
    <w:p>
      <w:pPr>
        <w:pStyle w:val="BodyText"/>
      </w:pPr>
      <w:r>
        <w:t xml:space="preserve">Moreover, the presence of data science hubs in Birmingham has amplified the influence of statisticians. According to a study by Thompson (2022), collaboration between statisticians and tech firms has led to advancements in predictive analytics for risk management and customer behavior modeling. This synergy underscores Birmingham’s potential as a growth pole for the UK’s data economy, with statisticians acting as bridges between theoretical frameworks and real-world applications.</w:t>
      </w:r>
    </w:p>
    <w:bookmarkEnd w:id="21"/>
    <w:bookmarkStart w:id="22" w:name="public-policy-and-social-impact"/>
    <w:p>
      <w:pPr>
        <w:pStyle w:val="Heading2"/>
      </w:pPr>
      <w:r>
        <w:t xml:space="preserve">Public Policy and Social Impact</w:t>
      </w:r>
    </w:p>
    <w:p>
      <w:pPr>
        <w:pStyle w:val="FirstParagraph"/>
      </w:pPr>
      <w:r>
        <w:t xml:space="preserve">In the realm of public policy, statisticians in Birmingham have been key to addressing social inequalities and promoting inclusive growth. Research by Lee (2021) highlights their role in analyzing deprivation indices to guide resource allocation for housing, education, and healthcare services. By providing robust data-driven insights, statisticians have helped local authorities prioritize initiatives that align with the United Nations Sustainable Development Goals (SDGs), such as reducing poverty and improving urban resilience.</w:t>
      </w:r>
    </w:p>
    <w:p>
      <w:pPr>
        <w:pStyle w:val="BodyText"/>
      </w:pPr>
      <w:r>
        <w:t xml:space="preserve">The importance of statistical transparency is also evident in Birmingham’s governance. A report by the Greater Birmingham and Solihull Local Enterprise Partnership (2020) notes that statisticians have advocated for open-data policies, enabling citizens to access information on public services, environmental sustainability, and economic performance. This democratization of data has empowered community-led initiatives and strengthened civic engagement in Birmingham.</w:t>
      </w:r>
    </w:p>
    <w:bookmarkEnd w:id="22"/>
    <w:bookmarkStart w:id="23" w:name="challenges-and-opportunities"/>
    <w:p>
      <w:pPr>
        <w:pStyle w:val="Heading2"/>
      </w:pPr>
      <w:r>
        <w:t xml:space="preserve">Challenges and Opportunities</w:t>
      </w:r>
    </w:p>
    <w:p>
      <w:pPr>
        <w:pStyle w:val="FirstParagraph"/>
      </w:pPr>
      <w:r>
        <w:t xml:space="preserve">Despite their contributions, statisticians in Birmingham face challenges such as data privacy concerns, limited interdisciplinary collaboration, and the need for continuous professional development. A study by Kumar et al. (2021) identifies gaps in statistical literacy among policymakers and the public, which can hinder the effective use of data for decision-making. Additionally, the rise of big data and artificial intelligence has created a demand for statisticians to adapt their methodologies to handle complex datasets while ensuring ethical compliance.</w:t>
      </w:r>
    </w:p>
    <w:p>
      <w:pPr>
        <w:pStyle w:val="BodyText"/>
      </w:pPr>
      <w:r>
        <w:t xml:space="preserve">However, these challenges also present opportunities. The UK government’s Data Strategy 2023 emphasizes the need to invest in statistical skills and infrastructure, with Birmingham positioned as a strategic location for innovation. Statisticians in the region are increasingly involved in cross-sectoral projects, such as smart city initiatives that integrate IoT data with traditional statistical models. This evolution reflects a broader trend toward interdisciplinary collaboration, where statisticians work alongside urban planners, economists, and technologists to solve multifaceted problems.</w:t>
      </w:r>
    </w:p>
    <w:bookmarkEnd w:id="23"/>
    <w:bookmarkStart w:id="24" w:name="conclusion"/>
    <w:p>
      <w:pPr>
        <w:pStyle w:val="Heading2"/>
      </w:pPr>
      <w:r>
        <w:t xml:space="preserve">Conclusion</w:t>
      </w:r>
    </w:p>
    <w:p>
      <w:pPr>
        <w:pStyle w:val="FirstParagraph"/>
      </w:pPr>
      <w:r>
        <w:t xml:space="preserve">In conclusion, the literature on statisticians in the United Kingdom Birmingham highlights their indispensable role in driving progress across academic, economic, and societal domains. Their expertise not only advances methodological innovation but also addresses pressing local challenges through data-driven solutions. As Birmingham continues to grow as a center for statistical research and application, the contributions of statisticians will remain central to its development trajectory. Future research should focus on strengthening partnerships between statisticians, policymakers, and industry stakeholders to ensure that data science serves as a catalyst for equitable and sustainable growth in the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Statisticians in United Kingdom Birmingham</dc:title>
  <dc:creator/>
  <dc:language>en</dc:language>
  <cp:keywords/>
  <dcterms:created xsi:type="dcterms:W3CDTF">2026-07-23T20:31:34Z</dcterms:created>
  <dcterms:modified xsi:type="dcterms:W3CDTF">2026-07-23T20:31:34Z</dcterms:modified>
</cp:coreProperties>
</file>

<file path=docProps/custom.xml><?xml version="1.0" encoding="utf-8"?>
<Properties xmlns="http://schemas.openxmlformats.org/officeDocument/2006/custom-properties" xmlns:vt="http://schemas.openxmlformats.org/officeDocument/2006/docPropsVTypes"/>
</file>