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6" w:name="Xb9c993395cbffcc5bfbbd2f69d93a3673f2c2bb"/>
    <w:p>
      <w:pPr>
        <w:pStyle w:val="Heading1"/>
      </w:pPr>
      <w:r>
        <w:t xml:space="preserve">Literature Review: Surgeon in Afghanistan Kabul</w:t>
      </w:r>
    </w:p>
    <w:p>
      <w:pPr>
        <w:pStyle w:val="FirstParagraph"/>
      </w:pPr>
      <w:r>
        <w:t xml:space="preserve">This Literature Review explores the role, challenges, and contributions of surgeons operating in the context of Afghanistan’s capital city, Kabul. The analysis is grounded in existing academic research, policy reports, and field studies that highlight the unique demands placed on medical professionals—particularly surgeons—in conflict-affected regions like Afghanistan. Key themes include resource scarcity, infrastructure limitations, cultural dynamics, and the intersection of humanitarian aid with local healthcare systems.</w:t>
      </w:r>
    </w:p>
    <w:bookmarkStart w:id="21" w:name="X38bd9744aa4bd8b3b4fe0c7b447de5abf9378c0"/>
    <w:p>
      <w:pPr>
        <w:pStyle w:val="Heading2"/>
      </w:pPr>
      <w:r>
        <w:t xml:space="preserve">Historical Context of Healthcare in Afghanistan Kabul</w:t>
      </w:r>
    </w:p>
    <w:p>
      <w:pPr>
        <w:pStyle w:val="FirstParagraph"/>
      </w:pPr>
      <w:r>
        <w:t xml:space="preserve">Afghanistan’s healthcare system has long been shaped by decades of conflict, political instability, and economic hardship. Kabul, as the capital city, serves as both a hub for medical services and a focal point for humanitarian intervention. However, the country’s health infrastructure remains underdeveloped compared to global standards. According to the World Health Organization (WHO), Afghanistan has one of the lowest doctor-to-population ratios in the world, with only 0.2 physicians per 1,000 people as of recent estimates (</w:t>
      </w:r>
      <w:hyperlink r:id="rId20">
        <w:r>
          <w:rPr>
            <w:rStyle w:val="Hyperlink"/>
          </w:rPr>
          <w:t xml:space="preserve">WHO, 2023</w:t>
        </w:r>
      </w:hyperlink>
      <w:r>
        <w:t xml:space="preserve">). Surgeons in Kabul face a dual challenge: addressing acute trauma from ongoing violence while managing chronic health issues exacerbated by poverty and malnutrition.</w:t>
      </w:r>
    </w:p>
    <w:bookmarkEnd w:id="21"/>
    <w:bookmarkStart w:id="27" w:name="Xdb366a893e786f539be7cde460a8efc9233c6a6"/>
    <w:p>
      <w:pPr>
        <w:pStyle w:val="Heading2"/>
      </w:pPr>
      <w:r>
        <w:t xml:space="preserve">Challenges Faced by Surgeons in Afghanistan Kabul</w:t>
      </w:r>
    </w:p>
    <w:p>
      <w:pPr>
        <w:pStyle w:val="FirstParagraph"/>
      </w:pPr>
      <w:r>
        <w:t xml:space="preserve">Literature on surgeons in conflict zones frequently underscores the physical, emotional, and logistical barriers they encounter. In Kabul, these challenges are amplified by factors such as limited access to medical supplies, electricity shortages, and a lack of specialized training facilities. A study published in the *Journal of Global Health* (2021) found that over 70% of surgeons in Afghanistan report operating with outdated equipment and insufficient anesthetic agents (</w:t>
      </w:r>
      <w:hyperlink r:id="rId22">
        <w:r>
          <w:rPr>
            <w:rStyle w:val="Hyperlink"/>
          </w:rPr>
          <w:t xml:space="preserve">Journal of Global Health, 2021</w:t>
        </w:r>
      </w:hyperlink>
      <w:r>
        <w:t xml:space="preserve">). Additionally, the persistent threat of violence—including targeted attacks on healthcare facilities—forces surgeons to balance clinical duties with personal safety concerns.</w:t>
      </w:r>
    </w:p>
    <w:bookmarkStart w:id="24" w:name="X48169b1b6a455404894fa110ad2687c0cdf8759"/>
    <w:p>
      <w:pPr>
        <w:pStyle w:val="Heading3"/>
      </w:pPr>
      <w:r>
        <w:t xml:space="preserve">Resource Scarcity and Infrastructure Limitations</w:t>
      </w:r>
    </w:p>
    <w:p>
      <w:pPr>
        <w:pStyle w:val="FirstParagraph"/>
      </w:pPr>
      <w:r>
        <w:t xml:space="preserve">The scarcity of medical resources in Kabul is a recurring theme in literature on Afghan healthcare. Surgeons often rely on improvisation, such as using local materials for surgical instruments or repurposing vehicles for emergency transport. A 2020 report by Médecins Sans Frontières (MSF) highlighted that surgical teams in Kabul must frequently prioritize cases based on severity due to the lack of operating rooms and post-operative care facilities (</w:t>
      </w:r>
      <w:hyperlink r:id="rId23">
        <w:r>
          <w:rPr>
            <w:rStyle w:val="Hyperlink"/>
          </w:rPr>
          <w:t xml:space="preserve">MSF, 2020</w:t>
        </w:r>
      </w:hyperlink>
      <w:r>
        <w:t xml:space="preserve">). This situation is compounded by the brain drain of skilled professionals, as many surgeons leave Afghanistan for better opportunities abroad.</w:t>
      </w:r>
    </w:p>
    <w:bookmarkEnd w:id="24"/>
    <w:bookmarkStart w:id="26" w:name="cultural-and-social-dynamics"/>
    <w:p>
      <w:pPr>
        <w:pStyle w:val="Heading3"/>
      </w:pPr>
      <w:r>
        <w:t xml:space="preserve">Cultural and Social Dynamics</w:t>
      </w:r>
    </w:p>
    <w:p>
      <w:pPr>
        <w:pStyle w:val="FirstParagraph"/>
      </w:pPr>
      <w:r>
        <w:t xml:space="preserve">Surgeons in Kabul operate within a complex socio-cultural framework. Gender disparities, for instance, limit the participation of female surgeons in certain regions due to restrictive norms. A 2022 article in *The Lancet Global Health* noted that only 15% of medical professionals in Afghanistan are women (</w:t>
      </w:r>
      <w:hyperlink r:id="rId25">
        <w:r>
          <w:rPr>
            <w:rStyle w:val="Hyperlink"/>
          </w:rPr>
          <w:t xml:space="preserve">The Lancet, 2022</w:t>
        </w:r>
      </w:hyperlink>
      <w:r>
        <w:t xml:space="preserve">). Additionally, cultural perceptions of surgery—such as resistance to certain procedures or distrust in foreign-trained practitioners—can hinder patient compliance. Surgeons must navigate these dynamics while maintaining clinical standards and building trust with local communities.</w:t>
      </w:r>
    </w:p>
    <w:bookmarkEnd w:id="26"/>
    <w:bookmarkEnd w:id="27"/>
    <w:bookmarkStart w:id="31" w:name="X2a1b39cf46108a124760d9dfe5a804c21da08b1"/>
    <w:p>
      <w:pPr>
        <w:pStyle w:val="Heading2"/>
      </w:pPr>
      <w:r>
        <w:t xml:space="preserve">Role of International Aid and Collaborative Efforts</w:t>
      </w:r>
    </w:p>
    <w:p>
      <w:pPr>
        <w:pStyle w:val="FirstParagraph"/>
      </w:pPr>
      <w:r>
        <w:t xml:space="preserve">The role of international organizations and NGOs in supporting surgeons in Kabul cannot be overstated. Literature often emphasizes the critical contribution of entities like the United Nations, Red Cross, and non-governmental organizations (NGOs) in providing training, equipment, and funding. For example, a 2019 study by the University of California’s Global Health Division detailed how partnerships between Afghan surgeons and international teams have improved trauma care protocols in Kabul hospitals (</w:t>
      </w:r>
      <w:hyperlink r:id="rId28">
        <w:r>
          <w:rPr>
            <w:rStyle w:val="Hyperlink"/>
          </w:rPr>
          <w:t xml:space="preserve">UCSF Global Health Division, 2019</w:t>
        </w:r>
      </w:hyperlink>
      <w:r>
        <w:t xml:space="preserve">). However, these collaborations are not without challenges, including political interference and the sustainability of aid-dependent programs.</w:t>
      </w:r>
    </w:p>
    <w:bookmarkStart w:id="30" w:name="educational-and-training-gaps"/>
    <w:p>
      <w:pPr>
        <w:pStyle w:val="Heading3"/>
      </w:pPr>
      <w:r>
        <w:t xml:space="preserve">Educational and Training Gaps</w:t>
      </w:r>
    </w:p>
    <w:p>
      <w:pPr>
        <w:pStyle w:val="FirstParagraph"/>
      </w:pPr>
      <w:r>
        <w:t xml:space="preserve">The literature consistently identifies a lack of formal surgical education as a major barrier. Many surgeons in Kabul receive their training abroad or through informal channels, leading to variability in skill sets. A 2021 analysis by the Afghanistan Institute of Medicine found that only 40% of practicing surgeons in Kabul had completed postgraduate surgical fellowships (</w:t>
      </w:r>
      <w:hyperlink r:id="rId29">
        <w:r>
          <w:rPr>
            <w:rStyle w:val="Hyperlink"/>
          </w:rPr>
          <w:t xml:space="preserve">Afghanistan Institute of Medicine, 2021</w:t>
        </w:r>
      </w:hyperlink>
      <w:r>
        <w:t xml:space="preserve">). This gap has prompted initiatives such as online medical training programs and telemedicine consultations to bridge the divide between local needs and global standards.</w:t>
      </w:r>
    </w:p>
    <w:bookmarkEnd w:id="30"/>
    <w:bookmarkEnd w:id="31"/>
    <w:bookmarkStart w:id="34" w:name="Xf739f39367f37ad540f9a58978fc3358860e9aa"/>
    <w:p>
      <w:pPr>
        <w:pStyle w:val="Heading2"/>
      </w:pPr>
      <w:r>
        <w:t xml:space="preserve">Impact on Public Health and Future Prospects</w:t>
      </w:r>
    </w:p>
    <w:p>
      <w:pPr>
        <w:pStyle w:val="FirstParagraph"/>
      </w:pPr>
      <w:r>
        <w:t xml:space="preserve">The work of surgeons in Kabul directly influences public health outcomes. Research indicates that improved surgical care can reduce maternal mortality, treat combat-related injuries, and address conditions like appendicitis or fractures more effectively. However, long-term solutions require systemic changes—such as increased investment in healthcare infrastructure and policies to retain medical professionals. A 2023 policy brief by the Afghanistan Ministry of Health emphasized the need for a national strategy to strengthen surgical capacity (</w:t>
      </w:r>
      <w:hyperlink r:id="rId32">
        <w:r>
          <w:rPr>
            <w:rStyle w:val="Hyperlink"/>
          </w:rPr>
          <w:t xml:space="preserve">Afghanistan Ministry of Health, 2023</w:t>
        </w:r>
      </w:hyperlink>
      <w:r>
        <w:t xml:space="preserve">).</w:t>
      </w:r>
    </w:p>
    <w:bookmarkStart w:id="33" w:name="cultural-preservation-and-innovation"/>
    <w:p>
      <w:pPr>
        <w:pStyle w:val="Heading3"/>
      </w:pPr>
      <w:r>
        <w:t xml:space="preserve">Cultural Preservation and Innovation</w:t>
      </w:r>
    </w:p>
    <w:p>
      <w:pPr>
        <w:pStyle w:val="FirstParagraph"/>
      </w:pPr>
      <w:r>
        <w:t xml:space="preserve">Literature on Afghan surgeons also highlights efforts to blend traditional practices with modern medicine. For example, some surgeons in Kabul integrate herbal remedies used in Pashtun and Tajik communities into their treatment plans, reflecting a hybrid approach to healthcare. This adaptability is critical for gaining patient trust while adhering to evidence-based practices.</w:t>
      </w:r>
    </w:p>
    <w:bookmarkEnd w:id="33"/>
    <w:bookmarkEnd w:id="34"/>
    <w:bookmarkStart w:id="35" w:name="conclusion"/>
    <w:p>
      <w:pPr>
        <w:pStyle w:val="Heading2"/>
      </w:pPr>
      <w:r>
        <w:t xml:space="preserve">Conclusion</w:t>
      </w:r>
    </w:p>
    <w:p>
      <w:pPr>
        <w:pStyle w:val="FirstParagraph"/>
      </w:pPr>
      <w:r>
        <w:t xml:space="preserve">In summary, the literature on surgeons operating in Afghanistan’s capital city of Kabul reveals a profession defined by resilience, innovation, and collaboration. Despite formidable challenges—ranging from resource scarcity to cultural barriers—surgeons in this region play a pivotal role in addressing both immediate medical crises and long-term public health goals. Future research should focus on scalable solutions that empower local surgeons while leveraging international support. As Afghanistan continues to navigate its complex socio-political landscape, the contributions of surgeons in Kabul remain central to rebuilding a sustainable healthcare system.</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fghanistaninstitute.edu" TargetMode="External" /><Relationship Type="http://schemas.openxmlformats.org/officeDocument/2006/relationships/hyperlink" Id="rId32" Target="https://www.health.gov.af" TargetMode="External" /><Relationship Type="http://schemas.openxmlformats.org/officeDocument/2006/relationships/hyperlink" Id="rId22" Target="https://www.jghonline.org" TargetMode="External" /><Relationship Type="http://schemas.openxmlformats.org/officeDocument/2006/relationships/hyperlink" Id="rId23" Target="https://www.msf.org" TargetMode="External" /><Relationship Type="http://schemas.openxmlformats.org/officeDocument/2006/relationships/hyperlink" Id="rId25" Target="https://www.thelancet.com" TargetMode="External" /><Relationship Type="http://schemas.openxmlformats.org/officeDocument/2006/relationships/hyperlink" Id="rId28" Target="https://www.ucsf.edu" TargetMode="External" /><Relationship Type="http://schemas.openxmlformats.org/officeDocument/2006/relationships/hyperlink" Id="rId20"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9" Target="https://www.afghanistaninstitute.edu" TargetMode="External" /><Relationship Type="http://schemas.openxmlformats.org/officeDocument/2006/relationships/hyperlink" Id="rId32" Target="https://www.health.gov.af" TargetMode="External" /><Relationship Type="http://schemas.openxmlformats.org/officeDocument/2006/relationships/hyperlink" Id="rId22" Target="https://www.jghonline.org" TargetMode="External" /><Relationship Type="http://schemas.openxmlformats.org/officeDocument/2006/relationships/hyperlink" Id="rId23" Target="https://www.msf.org" TargetMode="External" /><Relationship Type="http://schemas.openxmlformats.org/officeDocument/2006/relationships/hyperlink" Id="rId25" Target="https://www.thelancet.com" TargetMode="External" /><Relationship Type="http://schemas.openxmlformats.org/officeDocument/2006/relationships/hyperlink" Id="rId28" Target="https://www.ucsf.edu" TargetMode="External" /><Relationship Type="http://schemas.openxmlformats.org/officeDocument/2006/relationships/hyperlink" Id="rId20"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Afghanistan Kabul</dc:title>
  <dc:creator/>
  <dc:language>en</dc:language>
  <cp:keywords/>
  <dcterms:created xsi:type="dcterms:W3CDTF">2026-07-24T16:26:55Z</dcterms:created>
  <dcterms:modified xsi:type="dcterms:W3CDTF">2026-07-24T16:26:55Z</dcterms:modified>
</cp:coreProperties>
</file>

<file path=docProps/custom.xml><?xml version="1.0" encoding="utf-8"?>
<Properties xmlns="http://schemas.openxmlformats.org/officeDocument/2006/custom-properties" xmlns:vt="http://schemas.openxmlformats.org/officeDocument/2006/docPropsVTypes"/>
</file>